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charts/chart1.xml" ContentType="application/vnd.openxmlformats-officedocument.drawingml.chart+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0DE" w:rsidRPr="00F73AC9" w:rsidRDefault="005978C2" w:rsidP="00FC60DE">
      <w:pPr>
        <w:pStyle w:val="Office-Dlgation"/>
        <w:pBdr>
          <w:top w:val="single" w:sz="4" w:space="1" w:color="FF0000"/>
          <w:left w:val="single" w:sz="4" w:space="4" w:color="FF0000"/>
          <w:bottom w:val="single" w:sz="4" w:space="1" w:color="FF0000"/>
          <w:right w:val="single" w:sz="4" w:space="12" w:color="FF0000"/>
        </w:pBdr>
        <w:ind w:left="0" w:right="-143"/>
        <w:rPr>
          <w:color w:val="FFFFFF"/>
          <w:sz w:val="24"/>
          <w:szCs w:val="24"/>
        </w:rPr>
      </w:pPr>
      <w:r>
        <w:rPr>
          <w:color w:val="FFFFFF"/>
          <w:sz w:val="24"/>
          <w:szCs w:val="24"/>
        </w:rPr>
        <w:t xml:space="preserve">Le réseau de l’enseignement français à l’étranger </w:t>
      </w:r>
      <w:proofErr w:type="spellStart"/>
      <w:r>
        <w:rPr>
          <w:color w:val="FFFFFF"/>
          <w:sz w:val="24"/>
          <w:szCs w:val="24"/>
        </w:rPr>
        <w:t>a-t-il</w:t>
      </w:r>
      <w:proofErr w:type="spellEnd"/>
      <w:r>
        <w:rPr>
          <w:color w:val="FFFFFF"/>
          <w:sz w:val="24"/>
          <w:szCs w:val="24"/>
        </w:rPr>
        <w:t xml:space="preserve"> les moyens de ses ambitions ?</w:t>
      </w:r>
    </w:p>
    <w:p w:rsidR="00824EE4" w:rsidRDefault="00824EE4" w:rsidP="00215CC6">
      <w:pPr>
        <w:tabs>
          <w:tab w:val="left" w:pos="3435"/>
        </w:tabs>
      </w:pPr>
    </w:p>
    <w:p w:rsidR="00DB509B" w:rsidRDefault="00FC60DE" w:rsidP="005B1038">
      <w:pPr>
        <w:pStyle w:val="CommissionMission"/>
        <w:sectPr w:rsidR="00DB509B" w:rsidSect="00F442FE">
          <w:headerReference w:type="even" r:id="rId9"/>
          <w:headerReference w:type="default" r:id="rId10"/>
          <w:footerReference w:type="even" r:id="rId11"/>
          <w:footerReference w:type="default" r:id="rId12"/>
          <w:headerReference w:type="first" r:id="rId13"/>
          <w:footerReference w:type="first" r:id="rId14"/>
          <w:pgSz w:w="11906" w:h="16838" w:code="9"/>
          <w:pgMar w:top="899" w:right="1418" w:bottom="1418" w:left="1418" w:header="709" w:footer="532" w:gutter="0"/>
          <w:cols w:space="708"/>
          <w:titlePg/>
          <w:docGrid w:linePitch="360"/>
        </w:sectPr>
      </w:pPr>
      <w:r>
        <w:rPr>
          <w:b/>
          <w:smallCaps/>
          <w:noProof/>
          <w:color w:val="FFFFFF"/>
          <w:sz w:val="20"/>
          <w:szCs w:val="20"/>
        </w:rPr>
        <mc:AlternateContent>
          <mc:Choice Requires="wps">
            <w:drawing>
              <wp:anchor distT="36576" distB="36576" distL="36576" distR="36576" simplePos="0" relativeHeight="251661312" behindDoc="0" locked="1" layoutInCell="1" allowOverlap="0" wp14:anchorId="4C52086E" wp14:editId="021A2ED2">
                <wp:simplePos x="0" y="0"/>
                <wp:positionH relativeFrom="column">
                  <wp:posOffset>-1115060</wp:posOffset>
                </wp:positionH>
                <wp:positionV relativeFrom="page">
                  <wp:posOffset>5069840</wp:posOffset>
                </wp:positionV>
                <wp:extent cx="1408430" cy="342900"/>
                <wp:effectExtent l="513715" t="0" r="514985" b="0"/>
                <wp:wrapNone/>
                <wp:docPr id="3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40843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E7545" w:rsidRPr="00EE106B" w:rsidRDefault="00EE7545" w:rsidP="00FC60DE">
                            <w:pPr>
                              <w:jc w:val="center"/>
                              <w:rPr>
                                <w:rFonts w:ascii="Book Antiqua" w:hAnsi="Book Antiqua"/>
                                <w:smallCaps/>
                                <w:sz w:val="18"/>
                                <w:szCs w:val="18"/>
                              </w:rPr>
                            </w:pPr>
                            <w:r>
                              <w:rPr>
                                <w:rFonts w:ascii="Book Antiqua" w:hAnsi="Book Antiqua"/>
                                <w:smallCaps/>
                                <w:sz w:val="18"/>
                                <w:szCs w:val="18"/>
                              </w:rPr>
                              <w:t xml:space="preserve">N  </w:t>
                            </w:r>
                            <w:r w:rsidR="000B00F0">
                              <w:rPr>
                                <w:rFonts w:ascii="Book Antiqua" w:hAnsi="Book Antiqua"/>
                                <w:smallCaps/>
                                <w:sz w:val="18"/>
                                <w:szCs w:val="18"/>
                              </w:rPr>
                              <w:t xml:space="preserve">143 </w:t>
                            </w:r>
                            <w:r>
                              <w:rPr>
                                <w:rFonts w:ascii="Book Antiqua" w:hAnsi="Book Antiqua"/>
                                <w:smallCaps/>
                                <w:sz w:val="18"/>
                                <w:szCs w:val="18"/>
                              </w:rPr>
                              <w:t>(2017–2018)</w:t>
                            </w:r>
                          </w:p>
                        </w:txbxContent>
                      </wps:txbx>
                      <wps:bodyPr rot="0" vert="vert270"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87.8pt;margin-top:399.2pt;width:110.9pt;height:27pt;rotation:-90;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" o:allowoverlap="f" filled="f" stroked="f" strokeweight="0" insetpen="t">
                <o:lock v:ext="edit" shapetype="t"/>
                <v:textbox style="layout-flow:vertical;mso-layout-flow-alt:bottom-to-top" inset="2.85pt,2.85pt,2.85pt,2.85pt">
                  <w:txbxContent>
                    <w:p w:rsidR="00EE7545" w:rsidRPr="00EE106B" w:rsidRDefault="00EE7545" w:rsidP="00FC60DE">
                      <w:pPr>
                        <w:jc w:val="center"/>
                        <w:rPr>
                          <w:rFonts w:ascii="Book Antiqua" w:hAnsi="Book Antiqua"/>
                          <w:smallCaps/>
                          <w:sz w:val="18"/>
                          <w:szCs w:val="18"/>
                        </w:rPr>
                      </w:pPr>
                      <w:r>
                        <w:rPr>
                          <w:rFonts w:ascii="Book Antiqua" w:hAnsi="Book Antiqua"/>
                          <w:smallCaps/>
                          <w:sz w:val="18"/>
                          <w:szCs w:val="18"/>
                        </w:rPr>
                        <w:t xml:space="preserve">N  </w:t>
                      </w:r>
                      <w:r w:rsidR="000B00F0">
                        <w:rPr>
                          <w:rFonts w:ascii="Book Antiqua" w:hAnsi="Book Antiqua"/>
                          <w:smallCaps/>
                          <w:sz w:val="18"/>
                          <w:szCs w:val="18"/>
                        </w:rPr>
                        <w:t xml:space="preserve">143 </w:t>
                      </w:r>
                      <w:r>
                        <w:rPr>
                          <w:rFonts w:ascii="Book Antiqua" w:hAnsi="Book Antiqua"/>
                          <w:smallCaps/>
                          <w:sz w:val="18"/>
                          <w:szCs w:val="18"/>
                        </w:rPr>
                        <w:t>(2017–2018)</w:t>
                      </w:r>
                    </w:p>
                  </w:txbxContent>
                </v:textbox>
                <w10:wrap anchory="page"/>
                <w10:anchorlock/>
              </v:shape>
            </w:pict>
          </mc:Fallback>
        </mc:AlternateContent>
      </w:r>
    </w:p>
    <w:p w:rsidR="005B1038" w:rsidRDefault="005B1038" w:rsidP="00FC60DE">
      <w:pPr>
        <w:pStyle w:val="TitreRapport"/>
        <w:ind w:right="-142"/>
        <w:rPr>
          <w:rFonts w:ascii="Book Antiqua" w:hAnsi="Book Antiqua"/>
        </w:rPr>
      </w:pPr>
    </w:p>
    <w:p w:rsidR="00FC60DE" w:rsidRPr="00C0058B" w:rsidRDefault="00FC60DE" w:rsidP="00FC60DE">
      <w:pPr>
        <w:pStyle w:val="TitreRapport"/>
        <w:ind w:right="-142"/>
        <w:rPr>
          <w:rFonts w:ascii="Book Antiqua" w:hAnsi="Book Antiqua"/>
        </w:rPr>
      </w:pPr>
      <w:r w:rsidRPr="00C0058B">
        <w:rPr>
          <w:rFonts w:ascii="Book Antiqua" w:hAnsi="Book Antiqua"/>
        </w:rPr>
        <w:t xml:space="preserve">Rapport </w:t>
      </w:r>
      <w:r w:rsidR="00E343EB">
        <w:rPr>
          <w:rFonts w:ascii="Book Antiqua" w:hAnsi="Book Antiqua"/>
        </w:rPr>
        <w:t>d</w:t>
      </w:r>
      <w:r w:rsidR="00F400C7">
        <w:rPr>
          <w:rFonts w:ascii="Book Antiqua" w:hAnsi="Book Antiqua"/>
        </w:rPr>
        <w:t>’</w:t>
      </w:r>
      <w:r w:rsidR="00E343EB">
        <w:rPr>
          <w:rFonts w:ascii="Book Antiqua" w:hAnsi="Book Antiqua"/>
        </w:rPr>
        <w:t>information</w:t>
      </w:r>
      <w:r w:rsidR="005978C2">
        <w:rPr>
          <w:rFonts w:ascii="Book Antiqua" w:hAnsi="Book Antiqua"/>
        </w:rPr>
        <w:t xml:space="preserve"> n° 689</w:t>
      </w:r>
      <w:r w:rsidR="00A81043">
        <w:rPr>
          <w:rFonts w:ascii="Book Antiqua" w:hAnsi="Book Antiqua"/>
        </w:rPr>
        <w:t xml:space="preserve"> (2017-2018)</w:t>
      </w:r>
      <w:r w:rsidRPr="00C0058B">
        <w:rPr>
          <w:rFonts w:ascii="Book Antiqua" w:hAnsi="Book Antiqua"/>
        </w:rPr>
        <w:t xml:space="preserve"> de M. </w:t>
      </w:r>
      <w:r w:rsidR="005978C2">
        <w:rPr>
          <w:rFonts w:ascii="Book Antiqua" w:hAnsi="Book Antiqua"/>
        </w:rPr>
        <w:t>Vincent DELAHAYE, sénateur de l’Essonne, et M. Rémi FÉRAUD</w:t>
      </w:r>
      <w:r w:rsidRPr="00C0058B">
        <w:rPr>
          <w:rFonts w:ascii="Book Antiqua" w:hAnsi="Book Antiqua"/>
        </w:rPr>
        <w:t>,</w:t>
      </w:r>
      <w:r w:rsidR="005978C2">
        <w:rPr>
          <w:rFonts w:ascii="Book Antiqua" w:hAnsi="Book Antiqua"/>
        </w:rPr>
        <w:t xml:space="preserve"> sénateur de Paris,</w:t>
      </w:r>
      <w:r w:rsidRPr="00C0058B">
        <w:rPr>
          <w:rFonts w:ascii="Book Antiqua" w:hAnsi="Book Antiqua"/>
        </w:rPr>
        <w:t xml:space="preserve"> </w:t>
      </w:r>
      <w:r w:rsidR="005978C2">
        <w:rPr>
          <w:rFonts w:ascii="Book Antiqua" w:hAnsi="Book Antiqua"/>
        </w:rPr>
        <w:t>rapporteurs spéciaux</w:t>
      </w:r>
      <w:r w:rsidR="00C855B6">
        <w:rPr>
          <w:rFonts w:ascii="Book Antiqua" w:hAnsi="Book Antiqua"/>
        </w:rPr>
        <w:t xml:space="preserve"> des</w:t>
      </w:r>
      <w:r w:rsidR="005978C2">
        <w:rPr>
          <w:rFonts w:ascii="Book Antiqua" w:hAnsi="Book Antiqua"/>
        </w:rPr>
        <w:t xml:space="preserve"> crédits de la mission « Action extérieure de l’</w:t>
      </w:r>
      <w:r w:rsidR="009159A2">
        <w:rPr>
          <w:rFonts w:ascii="Book Antiqua" w:hAnsi="Book Antiqua"/>
        </w:rPr>
        <w:t>État</w:t>
      </w:r>
      <w:r w:rsidR="005978C2">
        <w:rPr>
          <w:rFonts w:ascii="Book Antiqua" w:hAnsi="Book Antiqua"/>
        </w:rPr>
        <w:t> »</w:t>
      </w:r>
    </w:p>
    <w:p w:rsidR="00FC60DE" w:rsidRDefault="00FC60DE" w:rsidP="00FC60DE">
      <w:pPr>
        <w:overflowPunct w:val="0"/>
        <w:autoSpaceDE w:val="0"/>
        <w:autoSpaceDN w:val="0"/>
        <w:adjustRightInd w:val="0"/>
        <w:spacing w:line="240" w:lineRule="atLeast"/>
        <w:jc w:val="both"/>
        <w:textAlignment w:val="baseline"/>
        <w:rPr>
          <w:rFonts w:ascii="Book Antiqua" w:hAnsi="Book Antiqua" w:cs="Arial"/>
          <w:sz w:val="21"/>
          <w:szCs w:val="21"/>
        </w:rPr>
      </w:pPr>
    </w:p>
    <w:p w:rsidR="00FC60DE" w:rsidRPr="0052551B" w:rsidRDefault="00FC60DE" w:rsidP="00FC60DE">
      <w:pPr>
        <w:ind w:right="-143"/>
        <w:rPr>
          <w:szCs w:val="22"/>
        </w:rPr>
      </w:pPr>
    </w:p>
    <w:p w:rsidR="00FC60DE" w:rsidRPr="0052551B" w:rsidRDefault="00FC60DE" w:rsidP="00FC60DE">
      <w:pPr>
        <w:overflowPunct w:val="0"/>
        <w:autoSpaceDE w:val="0"/>
        <w:autoSpaceDN w:val="0"/>
        <w:adjustRightInd w:val="0"/>
        <w:spacing w:before="60" w:after="120" w:line="240" w:lineRule="atLeast"/>
        <w:jc w:val="both"/>
        <w:textAlignment w:val="baseline"/>
        <w:rPr>
          <w:rFonts w:cs="Arial"/>
          <w:spacing w:val="4"/>
          <w:szCs w:val="22"/>
        </w:rPr>
        <w:sectPr w:rsidR="00FC60DE" w:rsidRPr="0052551B" w:rsidSect="00FC60D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53" w:right="707" w:bottom="709" w:left="1134" w:header="4" w:footer="123" w:gutter="0"/>
          <w:cols w:space="708"/>
          <w:titlePg/>
          <w:docGrid w:linePitch="360"/>
        </w:sectPr>
      </w:pPr>
    </w:p>
    <w:p w:rsidR="00FC60DE" w:rsidRDefault="00886F0E" w:rsidP="00743726">
      <w:pPr>
        <w:pStyle w:val="TitreChapitrecouleur"/>
        <w:jc w:val="both"/>
        <w:rPr>
          <w:sz w:val="24"/>
          <w:szCs w:val="24"/>
        </w:rPr>
      </w:pPr>
      <w:r>
        <w:rPr>
          <w:sz w:val="24"/>
          <w:szCs w:val="24"/>
        </w:rPr>
        <w:lastRenderedPageBreak/>
        <w:t>La soutenabilité budgétaire du réseau de l’enseignement français à l’étranger est fragilisée depuis plusieurs années, au détriment des familles</w:t>
      </w:r>
    </w:p>
    <w:p w:rsidR="006209AC" w:rsidRPr="006209AC" w:rsidRDefault="006209AC" w:rsidP="006209AC">
      <w:pPr>
        <w:pStyle w:val="TexteChapitre"/>
        <w:sectPr w:rsidR="006209AC" w:rsidRPr="006209AC" w:rsidSect="00EE7545">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53" w:right="707" w:bottom="709" w:left="1134" w:header="284" w:footer="268" w:gutter="0"/>
          <w:cols w:space="425"/>
          <w:titlePg/>
          <w:docGrid w:linePitch="360"/>
        </w:sectPr>
      </w:pPr>
    </w:p>
    <w:p w:rsidR="009159A2" w:rsidRPr="002A59E0" w:rsidRDefault="00FC60DE" w:rsidP="00635E7D">
      <w:pPr>
        <w:pStyle w:val="AlinaJustifi"/>
        <w:spacing w:beforeLines="80" w:before="192" w:afterLines="80" w:after="192" w:line="240" w:lineRule="auto"/>
        <w:ind w:left="-142" w:firstLine="0"/>
        <w:rPr>
          <w:sz w:val="22"/>
        </w:rPr>
      </w:pPr>
      <w:r w:rsidRPr="002A59E0">
        <w:rPr>
          <w:rFonts w:cs="Arial"/>
          <w:i/>
          <w:color w:val="C8092B"/>
          <w:sz w:val="22"/>
        </w:rPr>
        <w:lastRenderedPageBreak/>
        <w:t>■</w:t>
      </w:r>
      <w:r w:rsidRPr="002A59E0">
        <w:rPr>
          <w:i/>
          <w:sz w:val="22"/>
        </w:rPr>
        <w:t> </w:t>
      </w:r>
      <w:r w:rsidR="000304C2" w:rsidRPr="002A59E0">
        <w:rPr>
          <w:sz w:val="22"/>
        </w:rPr>
        <w:t xml:space="preserve">Le </w:t>
      </w:r>
      <w:r w:rsidR="009159A2" w:rsidRPr="002A59E0">
        <w:rPr>
          <w:sz w:val="22"/>
        </w:rPr>
        <w:t>« </w:t>
      </w:r>
      <w:r w:rsidR="009159A2" w:rsidRPr="002A59E0">
        <w:rPr>
          <w:b/>
          <w:sz w:val="22"/>
        </w:rPr>
        <w:t>réseau</w:t>
      </w:r>
      <w:r w:rsidR="009159A2" w:rsidRPr="002A59E0">
        <w:rPr>
          <w:sz w:val="22"/>
        </w:rPr>
        <w:t> » de l’enseignement français à l’étra</w:t>
      </w:r>
      <w:r w:rsidR="00B64EC0" w:rsidRPr="002A59E0">
        <w:rPr>
          <w:sz w:val="22"/>
        </w:rPr>
        <w:t xml:space="preserve">nger désigne un ensemble de </w:t>
      </w:r>
      <w:r w:rsidR="00B64EC0" w:rsidRPr="002A59E0">
        <w:rPr>
          <w:b/>
          <w:sz w:val="22"/>
        </w:rPr>
        <w:t>492 </w:t>
      </w:r>
      <w:r w:rsidR="009159A2" w:rsidRPr="002A59E0">
        <w:rPr>
          <w:b/>
          <w:sz w:val="22"/>
        </w:rPr>
        <w:t>établissements</w:t>
      </w:r>
      <w:r w:rsidR="009159A2" w:rsidRPr="002A59E0">
        <w:rPr>
          <w:sz w:val="22"/>
        </w:rPr>
        <w:t>, scolarisant près de</w:t>
      </w:r>
      <w:r w:rsidR="009159A2" w:rsidRPr="002A59E0">
        <w:rPr>
          <w:b/>
          <w:sz w:val="22"/>
        </w:rPr>
        <w:t xml:space="preserve"> 350 000 élèves</w:t>
      </w:r>
      <w:r w:rsidR="009159A2" w:rsidRPr="002A59E0">
        <w:rPr>
          <w:sz w:val="22"/>
        </w:rPr>
        <w:t xml:space="preserve"> dans 137 pays, homologués par le ministère de l’éducation nationale et dont le suivi est confié à </w:t>
      </w:r>
      <w:r w:rsidR="009159A2" w:rsidRPr="002A59E0">
        <w:rPr>
          <w:b/>
          <w:sz w:val="22"/>
        </w:rPr>
        <w:t>l’Agence pour l’enseignement français à l’étranger (AEFE)</w:t>
      </w:r>
      <w:r w:rsidR="009159A2" w:rsidRPr="002A59E0">
        <w:rPr>
          <w:sz w:val="22"/>
        </w:rPr>
        <w:t>. Les établissements sont répartis</w:t>
      </w:r>
      <w:r w:rsidR="00C45C54" w:rsidRPr="002A59E0">
        <w:rPr>
          <w:sz w:val="22"/>
        </w:rPr>
        <w:t xml:space="preserve"> selon </w:t>
      </w:r>
      <w:r w:rsidR="00C45C54" w:rsidRPr="002A59E0">
        <w:rPr>
          <w:b/>
          <w:sz w:val="22"/>
        </w:rPr>
        <w:t>trois statuts</w:t>
      </w:r>
      <w:r w:rsidR="00C45C54" w:rsidRPr="002A59E0">
        <w:rPr>
          <w:sz w:val="22"/>
        </w:rPr>
        <w:t xml:space="preserve"> au degré d’autonomie croissant vis-à-vis de l’AEFE : les établissements en gestion directe (74), conventionnés (153), et partenaires (265). </w:t>
      </w:r>
      <w:r w:rsidR="009802D6" w:rsidRPr="002A59E0">
        <w:rPr>
          <w:sz w:val="22"/>
        </w:rPr>
        <w:t xml:space="preserve">Les modalités de fixation des frais de scolarité varient selon les statuts. </w:t>
      </w:r>
    </w:p>
    <w:p w:rsidR="000304C2" w:rsidRPr="002A59E0" w:rsidRDefault="009159A2" w:rsidP="00635E7D">
      <w:pPr>
        <w:ind w:left="-142"/>
        <w:jc w:val="both"/>
        <w:rPr>
          <w:rFonts w:ascii="Book Antiqua" w:hAnsi="Book Antiqua" w:cs="Arial"/>
        </w:rPr>
      </w:pPr>
      <w:r w:rsidRPr="002A59E0">
        <w:rPr>
          <w:rFonts w:cs="Arial"/>
          <w:i/>
          <w:color w:val="C00000"/>
        </w:rPr>
        <w:t>■</w:t>
      </w:r>
      <w:r w:rsidRPr="002A59E0">
        <w:rPr>
          <w:rFonts w:cs="Arial"/>
          <w:i/>
        </w:rPr>
        <w:t xml:space="preserve"> </w:t>
      </w:r>
      <w:r w:rsidR="00C45C54" w:rsidRPr="002A59E0">
        <w:rPr>
          <w:rFonts w:ascii="Book Antiqua" w:hAnsi="Book Antiqua" w:cs="Arial"/>
        </w:rPr>
        <w:t xml:space="preserve">Le financement du réseau repose sur </w:t>
      </w:r>
      <w:r w:rsidR="00C45C54" w:rsidRPr="002A59E0">
        <w:rPr>
          <w:rFonts w:ascii="Book Antiqua" w:hAnsi="Book Antiqua" w:cs="Arial"/>
          <w:b/>
        </w:rPr>
        <w:t>deux piliers</w:t>
      </w:r>
      <w:r w:rsidR="00C45C54" w:rsidRPr="002A59E0">
        <w:rPr>
          <w:rFonts w:ascii="Book Antiqua" w:hAnsi="Book Antiqua" w:cs="Arial"/>
        </w:rPr>
        <w:t xml:space="preserve"> : les crédits publics qui regroupent la subvention pour charges de service public (SCSP) allouée à l’AEFE et l’aide à la scolarité, ainsi que les frais de scolarité acquittés par les parents d’élèves. </w:t>
      </w:r>
    </w:p>
    <w:p w:rsidR="00C45C54" w:rsidRPr="002A59E0" w:rsidRDefault="00C45C54" w:rsidP="00635E7D">
      <w:pPr>
        <w:ind w:left="284"/>
        <w:rPr>
          <w:rFonts w:ascii="Book Antiqua" w:hAnsi="Book Antiqua"/>
          <w:sz w:val="24"/>
        </w:rPr>
      </w:pPr>
    </w:p>
    <w:p w:rsidR="00C45C54" w:rsidRPr="002A59E0" w:rsidRDefault="00C45C54" w:rsidP="00635E7D">
      <w:pPr>
        <w:ind w:left="-142"/>
        <w:jc w:val="both"/>
        <w:rPr>
          <w:rFonts w:ascii="Book Antiqua" w:hAnsi="Book Antiqua" w:cs="Arial"/>
        </w:rPr>
      </w:pPr>
      <w:r w:rsidRPr="002A59E0">
        <w:rPr>
          <w:rFonts w:cs="Arial"/>
          <w:i/>
          <w:color w:val="C00000"/>
        </w:rPr>
        <w:t>■</w:t>
      </w:r>
      <w:r w:rsidRPr="002A59E0">
        <w:rPr>
          <w:rFonts w:cs="Arial"/>
          <w:i/>
        </w:rPr>
        <w:t xml:space="preserve"> </w:t>
      </w:r>
      <w:r w:rsidRPr="002A59E0">
        <w:rPr>
          <w:rFonts w:ascii="Book Antiqua" w:hAnsi="Book Antiqua" w:cs="Arial"/>
        </w:rPr>
        <w:t>La soutenabilité budgétaire de l’</w:t>
      </w:r>
      <w:r w:rsidR="00EE7545" w:rsidRPr="002A59E0">
        <w:rPr>
          <w:rFonts w:ascii="Book Antiqua" w:hAnsi="Book Antiqua" w:cs="Arial"/>
        </w:rPr>
        <w:t xml:space="preserve">Agence est fragilisée par </w:t>
      </w:r>
      <w:r w:rsidR="00EE7545" w:rsidRPr="002A59E0">
        <w:rPr>
          <w:rFonts w:ascii="Book Antiqua" w:hAnsi="Book Antiqua" w:cs="Arial"/>
          <w:b/>
        </w:rPr>
        <w:t xml:space="preserve">l’augmentation </w:t>
      </w:r>
      <w:r w:rsidR="008D289A" w:rsidRPr="002A59E0">
        <w:rPr>
          <w:rFonts w:ascii="Book Antiqua" w:hAnsi="Book Antiqua" w:cs="Arial"/>
          <w:b/>
        </w:rPr>
        <w:t>des charges</w:t>
      </w:r>
      <w:r w:rsidR="008D289A" w:rsidRPr="002A59E0">
        <w:rPr>
          <w:rFonts w:ascii="Book Antiqua" w:hAnsi="Book Antiqua" w:cs="Arial"/>
        </w:rPr>
        <w:t xml:space="preserve"> de celle-ci (+ </w:t>
      </w:r>
      <w:r w:rsidRPr="002A59E0">
        <w:rPr>
          <w:rFonts w:ascii="Book Antiqua" w:hAnsi="Book Antiqua" w:cs="Arial"/>
          <w:b/>
        </w:rPr>
        <w:t>19,5 %</w:t>
      </w:r>
      <w:r w:rsidRPr="002A59E0">
        <w:rPr>
          <w:rFonts w:ascii="Book Antiqua" w:hAnsi="Book Antiqua" w:cs="Arial"/>
        </w:rPr>
        <w:t xml:space="preserve"> entre 2012 et 2017) dont les causes sont multiples : </w:t>
      </w:r>
      <w:r w:rsidR="007930FF" w:rsidRPr="002A59E0">
        <w:rPr>
          <w:rFonts w:ascii="Book Antiqua" w:hAnsi="Book Antiqua" w:cs="Arial"/>
        </w:rPr>
        <w:t xml:space="preserve">une </w:t>
      </w:r>
      <w:r w:rsidRPr="002A59E0">
        <w:rPr>
          <w:rFonts w:ascii="Book Antiqua" w:hAnsi="Book Antiqua" w:cs="Arial"/>
          <w:b/>
        </w:rPr>
        <w:t>croissance des effectifs scolarisés</w:t>
      </w:r>
      <w:r w:rsidRPr="002A59E0">
        <w:rPr>
          <w:rFonts w:ascii="Book Antiqua" w:hAnsi="Book Antiqua" w:cs="Arial"/>
        </w:rPr>
        <w:t xml:space="preserve"> (+11,4 % depuis 2012)</w:t>
      </w:r>
      <w:r w:rsidR="009802D6" w:rsidRPr="002A59E0">
        <w:rPr>
          <w:rFonts w:ascii="Book Antiqua" w:hAnsi="Book Antiqua" w:cs="Arial"/>
        </w:rPr>
        <w:t xml:space="preserve">, une </w:t>
      </w:r>
      <w:r w:rsidR="009802D6" w:rsidRPr="002A59E0">
        <w:rPr>
          <w:rFonts w:ascii="Book Antiqua" w:hAnsi="Book Antiqua" w:cs="Arial"/>
          <w:b/>
        </w:rPr>
        <w:t>progression des dépenses de personnel</w:t>
      </w:r>
      <w:r w:rsidR="009802D6" w:rsidRPr="002A59E0">
        <w:rPr>
          <w:rFonts w:ascii="Book Antiqua" w:hAnsi="Book Antiqua" w:cs="Arial"/>
        </w:rPr>
        <w:t xml:space="preserve"> (+15,5 %) difficile à enrayer, </w:t>
      </w:r>
      <w:r w:rsidR="009802D6" w:rsidRPr="002A59E0">
        <w:rPr>
          <w:rFonts w:ascii="Book Antiqua" w:hAnsi="Book Antiqua" w:cs="Arial"/>
          <w:b/>
        </w:rPr>
        <w:t>un parc immobilier vieillissant</w:t>
      </w:r>
      <w:r w:rsidR="00470D9C" w:rsidRPr="002A59E0">
        <w:rPr>
          <w:rFonts w:ascii="Book Antiqua" w:hAnsi="Book Antiqua" w:cs="Arial"/>
        </w:rPr>
        <w:t>.</w:t>
      </w:r>
    </w:p>
    <w:p w:rsidR="009802D6" w:rsidRPr="002A59E0" w:rsidRDefault="009802D6" w:rsidP="00635E7D">
      <w:pPr>
        <w:ind w:left="284"/>
        <w:rPr>
          <w:rFonts w:ascii="Book Antiqua" w:hAnsi="Book Antiqua" w:cs="Arial"/>
        </w:rPr>
      </w:pPr>
    </w:p>
    <w:p w:rsidR="00EE7545" w:rsidRPr="002A59E0" w:rsidRDefault="009802D6" w:rsidP="00635E7D">
      <w:pPr>
        <w:ind w:left="-142"/>
        <w:jc w:val="both"/>
        <w:rPr>
          <w:rFonts w:ascii="Book Antiqua" w:hAnsi="Book Antiqua" w:cs="Arial"/>
        </w:rPr>
      </w:pPr>
      <w:r w:rsidRPr="002A59E0">
        <w:rPr>
          <w:rFonts w:cs="Arial"/>
          <w:i/>
          <w:color w:val="C00000"/>
        </w:rPr>
        <w:lastRenderedPageBreak/>
        <w:t>■</w:t>
      </w:r>
      <w:r w:rsidRPr="002A59E0">
        <w:rPr>
          <w:rFonts w:cs="Arial"/>
          <w:i/>
        </w:rPr>
        <w:t xml:space="preserve"> </w:t>
      </w:r>
      <w:r w:rsidR="00B64EC0" w:rsidRPr="002A59E0">
        <w:rPr>
          <w:rFonts w:ascii="Book Antiqua" w:hAnsi="Book Antiqua" w:cs="Arial"/>
        </w:rPr>
        <w:t>Face à ces</w:t>
      </w:r>
      <w:r w:rsidRPr="002A59E0">
        <w:rPr>
          <w:rFonts w:ascii="Book Antiqua" w:hAnsi="Book Antiqua" w:cs="Arial"/>
        </w:rPr>
        <w:t xml:space="preserve"> dépenses</w:t>
      </w:r>
      <w:r w:rsidR="00B64EC0" w:rsidRPr="002A59E0">
        <w:rPr>
          <w:rFonts w:ascii="Book Antiqua" w:hAnsi="Book Antiqua" w:cs="Arial"/>
        </w:rPr>
        <w:t xml:space="preserve"> toujours plus importantes</w:t>
      </w:r>
      <w:r w:rsidRPr="002A59E0">
        <w:rPr>
          <w:rFonts w:ascii="Book Antiqua" w:hAnsi="Book Antiqua" w:cs="Arial"/>
        </w:rPr>
        <w:t xml:space="preserve">, l’augmentation des ressources s’est traduite par une </w:t>
      </w:r>
      <w:r w:rsidRPr="002A59E0">
        <w:rPr>
          <w:rFonts w:ascii="Book Antiqua" w:hAnsi="Book Antiqua" w:cs="Arial"/>
          <w:b/>
        </w:rPr>
        <w:t>contribution accrue des familles</w:t>
      </w:r>
      <w:r w:rsidRPr="002A59E0">
        <w:rPr>
          <w:rFonts w:ascii="Book Antiqua" w:hAnsi="Book Antiqua" w:cs="Arial"/>
        </w:rPr>
        <w:t xml:space="preserve">, </w:t>
      </w:r>
      <w:r w:rsidR="008D289A" w:rsidRPr="002A59E0">
        <w:rPr>
          <w:rFonts w:ascii="Book Antiqua" w:hAnsi="Book Antiqua" w:cs="Arial"/>
        </w:rPr>
        <w:t xml:space="preserve">ce qui révèle en creux </w:t>
      </w:r>
      <w:r w:rsidR="008D289A" w:rsidRPr="002A59E0">
        <w:rPr>
          <w:rFonts w:ascii="Book Antiqua" w:hAnsi="Book Antiqua" w:cs="Arial"/>
          <w:b/>
        </w:rPr>
        <w:t>un</w:t>
      </w:r>
      <w:r w:rsidRPr="002A59E0">
        <w:rPr>
          <w:rFonts w:ascii="Book Antiqua" w:hAnsi="Book Antiqua" w:cs="Arial"/>
          <w:b/>
        </w:rPr>
        <w:t xml:space="preserve"> désengagement progressif de l’État</w:t>
      </w:r>
      <w:r w:rsidRPr="002A59E0">
        <w:rPr>
          <w:rFonts w:ascii="Book Antiqua" w:hAnsi="Book Antiqua" w:cs="Arial"/>
        </w:rPr>
        <w:t xml:space="preserve"> depuis plusieurs années. Les frais de scolarité par élève sont passés de </w:t>
      </w:r>
      <w:r w:rsidR="00470D9C" w:rsidRPr="002A59E0">
        <w:rPr>
          <w:rFonts w:ascii="Book Antiqua" w:hAnsi="Book Antiqua" w:cs="Arial"/>
          <w:b/>
        </w:rPr>
        <w:t>4 290 euros en 2012 à 5 300 </w:t>
      </w:r>
      <w:r w:rsidRPr="002A59E0">
        <w:rPr>
          <w:rFonts w:ascii="Book Antiqua" w:hAnsi="Book Antiqua" w:cs="Arial"/>
          <w:b/>
        </w:rPr>
        <w:t xml:space="preserve">euros en </w:t>
      </w:r>
      <w:r w:rsidR="007930FF" w:rsidRPr="002A59E0">
        <w:rPr>
          <w:rFonts w:ascii="Book Antiqua" w:hAnsi="Book Antiqua" w:cs="Arial"/>
          <w:b/>
        </w:rPr>
        <w:t xml:space="preserve">2017 en </w:t>
      </w:r>
      <w:r w:rsidRPr="002A59E0">
        <w:rPr>
          <w:rFonts w:ascii="Book Antiqua" w:hAnsi="Book Antiqua" w:cs="Arial"/>
          <w:b/>
        </w:rPr>
        <w:t>moyenne</w:t>
      </w:r>
      <w:r w:rsidRPr="002A59E0">
        <w:rPr>
          <w:rFonts w:ascii="Book Antiqua" w:hAnsi="Book Antiqua" w:cs="Arial"/>
        </w:rPr>
        <w:t xml:space="preserve">, tous statuts d’établissements confondus, soit une hausse de </w:t>
      </w:r>
      <w:r w:rsidRPr="002A59E0">
        <w:rPr>
          <w:rFonts w:ascii="Book Antiqua" w:hAnsi="Book Antiqua" w:cs="Arial"/>
          <w:b/>
        </w:rPr>
        <w:t>23,5 %</w:t>
      </w:r>
      <w:r w:rsidR="007930FF" w:rsidRPr="002A59E0">
        <w:rPr>
          <w:rFonts w:ascii="Book Antiqua" w:hAnsi="Book Antiqua" w:cs="Arial"/>
          <w:b/>
        </w:rPr>
        <w:t xml:space="preserve"> en 5 ans</w:t>
      </w:r>
      <w:r w:rsidRPr="002A59E0">
        <w:rPr>
          <w:rFonts w:ascii="Book Antiqua" w:hAnsi="Book Antiqua" w:cs="Arial"/>
          <w:b/>
        </w:rPr>
        <w:t>.</w:t>
      </w:r>
      <w:r w:rsidRPr="002A59E0">
        <w:rPr>
          <w:rFonts w:ascii="Book Antiqua" w:hAnsi="Book Antiqua" w:cs="Arial"/>
        </w:rPr>
        <w:t xml:space="preserve">  </w:t>
      </w:r>
    </w:p>
    <w:p w:rsidR="00EE7545" w:rsidRDefault="00EE7545" w:rsidP="00635E7D">
      <w:pPr>
        <w:ind w:left="284"/>
        <w:jc w:val="both"/>
        <w:rPr>
          <w:rFonts w:ascii="Book Antiqua" w:hAnsi="Book Antiqua" w:cs="Arial"/>
          <w:sz w:val="20"/>
        </w:rPr>
      </w:pPr>
    </w:p>
    <w:p w:rsidR="00580922" w:rsidRPr="002A59E0" w:rsidRDefault="00580922" w:rsidP="00635E7D">
      <w:pPr>
        <w:ind w:left="-142"/>
        <w:jc w:val="both"/>
        <w:rPr>
          <w:rFonts w:ascii="Book Antiqua" w:hAnsi="Book Antiqua" w:cs="Arial"/>
        </w:rPr>
      </w:pPr>
      <w:r w:rsidRPr="002A59E0">
        <w:rPr>
          <w:rFonts w:cs="Arial"/>
          <w:i/>
          <w:color w:val="C00000"/>
        </w:rPr>
        <w:t>■</w:t>
      </w:r>
      <w:r w:rsidRPr="002A59E0">
        <w:rPr>
          <w:rFonts w:cs="Arial"/>
          <w:i/>
        </w:rPr>
        <w:t xml:space="preserve"> </w:t>
      </w:r>
      <w:r w:rsidRPr="002A59E0">
        <w:rPr>
          <w:rFonts w:ascii="Book Antiqua" w:hAnsi="Book Antiqua" w:cs="Arial"/>
        </w:rPr>
        <w:t xml:space="preserve">L’augmentation des recettes </w:t>
      </w:r>
      <w:r w:rsidR="00EF2DEC" w:rsidRPr="002A59E0">
        <w:rPr>
          <w:rFonts w:ascii="Book Antiqua" w:hAnsi="Book Antiqua" w:cs="Arial"/>
        </w:rPr>
        <w:t xml:space="preserve">de l’AEFE </w:t>
      </w:r>
      <w:r w:rsidRPr="002A59E0">
        <w:rPr>
          <w:rFonts w:ascii="Book Antiqua" w:hAnsi="Book Antiqua" w:cs="Arial"/>
        </w:rPr>
        <w:t xml:space="preserve">est également entravée par des </w:t>
      </w:r>
      <w:r w:rsidRPr="002A59E0">
        <w:rPr>
          <w:rFonts w:ascii="Book Antiqua" w:hAnsi="Book Antiqua" w:cs="Arial"/>
          <w:b/>
        </w:rPr>
        <w:t xml:space="preserve">difficultés de transferts de fonds des établissements vers </w:t>
      </w:r>
      <w:r w:rsidR="00EF2DEC" w:rsidRPr="002A59E0">
        <w:rPr>
          <w:rFonts w:ascii="Book Antiqua" w:hAnsi="Book Antiqua" w:cs="Arial"/>
          <w:b/>
        </w:rPr>
        <w:t xml:space="preserve">celle-ci </w:t>
      </w:r>
      <w:r w:rsidRPr="002A59E0">
        <w:rPr>
          <w:rFonts w:ascii="Book Antiqua" w:hAnsi="Book Antiqua" w:cs="Arial"/>
        </w:rPr>
        <w:t xml:space="preserve">en raison </w:t>
      </w:r>
      <w:r w:rsidR="00654C6F" w:rsidRPr="002A59E0">
        <w:rPr>
          <w:rFonts w:ascii="Book Antiqua" w:hAnsi="Book Antiqua" w:cs="Arial"/>
        </w:rPr>
        <w:t xml:space="preserve">de </w:t>
      </w:r>
      <w:r w:rsidR="00654C6F" w:rsidRPr="002A59E0">
        <w:rPr>
          <w:rFonts w:ascii="Book Antiqua" w:hAnsi="Book Antiqua" w:cs="Arial"/>
          <w:b/>
        </w:rPr>
        <w:t>réglementations nationales limitant les flux de capitaux</w:t>
      </w:r>
      <w:r w:rsidR="00654C6F" w:rsidRPr="002A59E0">
        <w:rPr>
          <w:rFonts w:ascii="Book Antiqua" w:hAnsi="Book Antiqua" w:cs="Arial"/>
        </w:rPr>
        <w:t xml:space="preserve">, ou de l’application de </w:t>
      </w:r>
      <w:r w:rsidR="00654C6F" w:rsidRPr="002A59E0">
        <w:rPr>
          <w:rFonts w:ascii="Book Antiqua" w:hAnsi="Book Antiqua" w:cs="Arial"/>
          <w:b/>
        </w:rPr>
        <w:t>taxes</w:t>
      </w:r>
      <w:r w:rsidR="00654C6F" w:rsidRPr="002A59E0">
        <w:rPr>
          <w:rFonts w:ascii="Book Antiqua" w:hAnsi="Book Antiqua" w:cs="Arial"/>
        </w:rPr>
        <w:t xml:space="preserve"> sur ces transferts considérés comme des produits imposables. En 2017, ces recettes non recouvrées par l’AEFE s’élèvent à </w:t>
      </w:r>
      <w:r w:rsidR="00654C6F" w:rsidRPr="002A59E0">
        <w:rPr>
          <w:rFonts w:ascii="Book Antiqua" w:hAnsi="Book Antiqua" w:cs="Arial"/>
          <w:b/>
        </w:rPr>
        <w:t>58 millions d’euros</w:t>
      </w:r>
      <w:r w:rsidR="00654C6F" w:rsidRPr="002A59E0">
        <w:rPr>
          <w:rFonts w:ascii="Book Antiqua" w:hAnsi="Book Antiqua" w:cs="Arial"/>
        </w:rPr>
        <w:t xml:space="preserve">. </w:t>
      </w:r>
    </w:p>
    <w:p w:rsidR="00580922" w:rsidRPr="002A59E0" w:rsidRDefault="00580922" w:rsidP="00635E7D">
      <w:pPr>
        <w:ind w:left="-142"/>
        <w:jc w:val="both"/>
        <w:rPr>
          <w:rFonts w:cs="Arial"/>
          <w:i/>
          <w:color w:val="C00000"/>
        </w:rPr>
      </w:pPr>
    </w:p>
    <w:p w:rsidR="007D4507" w:rsidRDefault="007D4507" w:rsidP="00635E7D">
      <w:pPr>
        <w:ind w:left="-142"/>
        <w:jc w:val="both"/>
        <w:rPr>
          <w:rFonts w:ascii="Book Antiqua" w:hAnsi="Book Antiqua" w:cs="Arial"/>
        </w:rPr>
      </w:pPr>
      <w:r w:rsidRPr="002A59E0">
        <w:rPr>
          <w:rFonts w:cs="Arial"/>
          <w:i/>
          <w:color w:val="C00000"/>
        </w:rPr>
        <w:t>■</w:t>
      </w:r>
      <w:r w:rsidRPr="002A59E0">
        <w:rPr>
          <w:rFonts w:cs="Arial"/>
          <w:i/>
        </w:rPr>
        <w:t xml:space="preserve"> </w:t>
      </w:r>
      <w:r w:rsidRPr="002A59E0">
        <w:rPr>
          <w:rFonts w:ascii="Book Antiqua" w:hAnsi="Book Antiqua" w:cs="Arial"/>
          <w:b/>
        </w:rPr>
        <w:t>L’annulation à hauteur de 33 millions d’euros de la subvention pour charges de service public de l’AEFE en juillet 2017</w:t>
      </w:r>
      <w:r w:rsidRPr="002A59E0">
        <w:rPr>
          <w:rFonts w:ascii="Book Antiqua" w:hAnsi="Book Antiqua" w:cs="Arial"/>
        </w:rPr>
        <w:t xml:space="preserve"> a accentué les difficultés budgétaires de l’Agence, ce qui a entraîné des </w:t>
      </w:r>
      <w:r w:rsidRPr="002A59E0">
        <w:rPr>
          <w:rFonts w:ascii="Book Antiqua" w:hAnsi="Book Antiqua" w:cs="Arial"/>
          <w:b/>
        </w:rPr>
        <w:t xml:space="preserve">suppressions de postes d’enseignants </w:t>
      </w:r>
      <w:r w:rsidR="008D289A" w:rsidRPr="002A59E0">
        <w:rPr>
          <w:rFonts w:ascii="Book Antiqua" w:hAnsi="Book Antiqua" w:cs="Arial"/>
          <w:b/>
        </w:rPr>
        <w:t>pour les trois prochaines années</w:t>
      </w:r>
      <w:r w:rsidR="008D289A" w:rsidRPr="002A59E0">
        <w:rPr>
          <w:rFonts w:ascii="Book Antiqua" w:hAnsi="Book Antiqua" w:cs="Arial"/>
        </w:rPr>
        <w:t>, dont 180 enseignants dès la rentrée 2018</w:t>
      </w:r>
      <w:r w:rsidRPr="002A59E0">
        <w:rPr>
          <w:rFonts w:ascii="Book Antiqua" w:hAnsi="Book Antiqua" w:cs="Arial"/>
        </w:rPr>
        <w:t xml:space="preserve">. Toutefois, </w:t>
      </w:r>
      <w:r w:rsidRPr="002A59E0">
        <w:rPr>
          <w:rFonts w:ascii="Book Antiqua" w:hAnsi="Book Antiqua" w:cs="Arial"/>
          <w:b/>
        </w:rPr>
        <w:t>des réserves budgétaires existent</w:t>
      </w:r>
      <w:r w:rsidRPr="002A59E0">
        <w:rPr>
          <w:rFonts w:ascii="Book Antiqua" w:hAnsi="Book Antiqua" w:cs="Arial"/>
        </w:rPr>
        <w:t xml:space="preserve"> au sein du réseau, en particulier dans les fonds de roulement des établissements en gestion directe</w:t>
      </w:r>
      <w:r w:rsidR="00580922" w:rsidRPr="002A59E0">
        <w:rPr>
          <w:rFonts w:ascii="Book Antiqua" w:hAnsi="Book Antiqua" w:cs="Arial"/>
        </w:rPr>
        <w:t xml:space="preserve">, mais </w:t>
      </w:r>
      <w:r w:rsidR="005E1E2C">
        <w:rPr>
          <w:rFonts w:ascii="Book Antiqua" w:hAnsi="Book Antiqua" w:cs="Arial"/>
        </w:rPr>
        <w:t>ils</w:t>
      </w:r>
      <w:r w:rsidR="00580922" w:rsidRPr="002A59E0">
        <w:rPr>
          <w:rFonts w:ascii="Book Antiqua" w:hAnsi="Book Antiqua" w:cs="Arial"/>
        </w:rPr>
        <w:t xml:space="preserve"> ne font pas l’objet d’une mutualisation. </w:t>
      </w:r>
    </w:p>
    <w:p w:rsidR="002A59E0" w:rsidRDefault="002A59E0" w:rsidP="007D4507">
      <w:pPr>
        <w:jc w:val="both"/>
        <w:rPr>
          <w:rFonts w:ascii="Book Antiqua" w:hAnsi="Book Antiqua" w:cs="Arial"/>
        </w:rPr>
        <w:sectPr w:rsidR="002A59E0" w:rsidSect="00635E7D">
          <w:headerReference w:type="even" r:id="rId27"/>
          <w:footerReference w:type="even" r:id="rId28"/>
          <w:footerReference w:type="default" r:id="rId29"/>
          <w:type w:val="continuous"/>
          <w:pgSz w:w="11906" w:h="16838" w:code="9"/>
          <w:pgMar w:top="1418" w:right="1418" w:bottom="902" w:left="1418" w:header="709" w:footer="533" w:gutter="0"/>
          <w:cols w:num="2" w:space="568"/>
          <w:docGrid w:linePitch="360"/>
        </w:sectPr>
      </w:pPr>
    </w:p>
    <w:p w:rsidR="002A59E0" w:rsidRDefault="002A59E0" w:rsidP="007D4507">
      <w:pPr>
        <w:jc w:val="both"/>
        <w:rPr>
          <w:rFonts w:ascii="Book Antiqua" w:hAnsi="Book Antiqua" w:cs="Arial"/>
        </w:rPr>
      </w:pPr>
    </w:p>
    <w:p w:rsidR="00635E7D" w:rsidRPr="000B00F0" w:rsidRDefault="00635E7D" w:rsidP="002A59E0">
      <w:pPr>
        <w:jc w:val="center"/>
        <w:rPr>
          <w:rFonts w:ascii="Book Antiqua" w:hAnsi="Book Antiqua"/>
          <w:sz w:val="20"/>
        </w:rPr>
      </w:pPr>
    </w:p>
    <w:p w:rsidR="002A59E0" w:rsidRPr="00635E7D" w:rsidRDefault="002A59E0" w:rsidP="002A59E0">
      <w:pPr>
        <w:jc w:val="center"/>
        <w:rPr>
          <w:rFonts w:ascii="Book Antiqua" w:hAnsi="Book Antiqua"/>
          <w:b/>
          <w:sz w:val="20"/>
        </w:rPr>
      </w:pPr>
      <w:r w:rsidRPr="00635E7D">
        <w:rPr>
          <w:rFonts w:ascii="Book Antiqua" w:hAnsi="Book Antiqua"/>
          <w:b/>
          <w:sz w:val="20"/>
        </w:rPr>
        <w:lastRenderedPageBreak/>
        <w:t>Évolution des dépenses budgétaires en faveur de l’enseignement français</w:t>
      </w:r>
      <w:r w:rsidRPr="00635E7D">
        <w:rPr>
          <w:rFonts w:ascii="Book Antiqua" w:hAnsi="Book Antiqua"/>
          <w:b/>
          <w:sz w:val="20"/>
        </w:rPr>
        <w:br/>
        <w:t xml:space="preserve"> à l’étranger</w:t>
      </w:r>
    </w:p>
    <w:p w:rsidR="002A59E0" w:rsidRPr="007D4507" w:rsidRDefault="002A59E0" w:rsidP="002A59E0">
      <w:pPr>
        <w:jc w:val="right"/>
        <w:rPr>
          <w:rFonts w:ascii="Book Antiqua" w:hAnsi="Book Antiqua"/>
          <w:i/>
          <w:sz w:val="16"/>
        </w:rPr>
      </w:pPr>
      <w:r w:rsidRPr="00635E7D">
        <w:rPr>
          <w:rFonts w:ascii="Book Antiqua" w:hAnsi="Book Antiqua"/>
          <w:i/>
          <w:sz w:val="18"/>
        </w:rPr>
        <w:t>(</w:t>
      </w:r>
      <w:proofErr w:type="gramStart"/>
      <w:r w:rsidRPr="00635E7D">
        <w:rPr>
          <w:rFonts w:ascii="Book Antiqua" w:hAnsi="Book Antiqua"/>
          <w:i/>
          <w:sz w:val="18"/>
        </w:rPr>
        <w:t>en</w:t>
      </w:r>
      <w:proofErr w:type="gramEnd"/>
      <w:r w:rsidRPr="00635E7D">
        <w:rPr>
          <w:rFonts w:ascii="Book Antiqua" w:hAnsi="Book Antiqua"/>
          <w:i/>
          <w:sz w:val="18"/>
        </w:rPr>
        <w:t xml:space="preserve"> millions d’euros</w:t>
      </w:r>
      <w:r w:rsidRPr="007D4507">
        <w:rPr>
          <w:rFonts w:ascii="Book Antiqua" w:hAnsi="Book Antiqua"/>
          <w:i/>
          <w:sz w:val="16"/>
        </w:rPr>
        <w:t>)</w:t>
      </w:r>
    </w:p>
    <w:tbl>
      <w:tblPr>
        <w:tblStyle w:val="Grilledutableau"/>
        <w:tblpPr w:leftFromText="141" w:rightFromText="141" w:vertAnchor="text" w:horzAnchor="margin" w:tblpXSpec="center" w:tblpY="108"/>
        <w:tblW w:w="0" w:type="auto"/>
        <w:tblLook w:val="04A0" w:firstRow="1" w:lastRow="0" w:firstColumn="1" w:lastColumn="0" w:noHBand="0" w:noVBand="1"/>
      </w:tblPr>
      <w:tblGrid>
        <w:gridCol w:w="2530"/>
        <w:gridCol w:w="1056"/>
        <w:gridCol w:w="1055"/>
        <w:gridCol w:w="1045"/>
        <w:gridCol w:w="1019"/>
        <w:gridCol w:w="1055"/>
        <w:gridCol w:w="1056"/>
      </w:tblGrid>
      <w:tr w:rsidR="002A59E0" w:rsidRPr="00EE7545" w:rsidTr="00635E7D">
        <w:trPr>
          <w:trHeight w:val="419"/>
        </w:trPr>
        <w:tc>
          <w:tcPr>
            <w:tcW w:w="2530" w:type="dxa"/>
          </w:tcPr>
          <w:p w:rsidR="002A59E0" w:rsidRPr="002A59E0" w:rsidRDefault="002A59E0" w:rsidP="003E6E89">
            <w:pPr>
              <w:pStyle w:val="Paragraphedeliste"/>
              <w:keepNext/>
              <w:keepLines/>
              <w:spacing w:before="120" w:after="120"/>
              <w:ind w:left="0"/>
              <w:contextualSpacing w:val="0"/>
              <w:jc w:val="center"/>
              <w:rPr>
                <w:rFonts w:ascii="Book Antiqua" w:hAnsi="Book Antiqua"/>
                <w:i/>
                <w:sz w:val="16"/>
                <w:szCs w:val="14"/>
              </w:rPr>
            </w:pPr>
          </w:p>
        </w:tc>
        <w:tc>
          <w:tcPr>
            <w:tcW w:w="1056" w:type="dxa"/>
          </w:tcPr>
          <w:p w:rsidR="002A59E0" w:rsidRPr="002A59E0" w:rsidRDefault="002A59E0" w:rsidP="003E6E89">
            <w:pPr>
              <w:pStyle w:val="Paragraphedeliste"/>
              <w:keepNext/>
              <w:keepLines/>
              <w:spacing w:before="120" w:after="120"/>
              <w:ind w:left="0"/>
              <w:contextualSpacing w:val="0"/>
              <w:jc w:val="center"/>
              <w:rPr>
                <w:rFonts w:ascii="Book Antiqua" w:hAnsi="Book Antiqua"/>
                <w:b/>
                <w:sz w:val="16"/>
                <w:szCs w:val="14"/>
              </w:rPr>
            </w:pPr>
            <w:r w:rsidRPr="002A59E0">
              <w:rPr>
                <w:rFonts w:ascii="Book Antiqua" w:hAnsi="Book Antiqua"/>
                <w:b/>
                <w:sz w:val="16"/>
                <w:szCs w:val="14"/>
              </w:rPr>
              <w:t>2012</w:t>
            </w:r>
          </w:p>
        </w:tc>
        <w:tc>
          <w:tcPr>
            <w:tcW w:w="1055" w:type="dxa"/>
          </w:tcPr>
          <w:p w:rsidR="002A59E0" w:rsidRPr="002A59E0" w:rsidRDefault="002A59E0" w:rsidP="003E6E89">
            <w:pPr>
              <w:pStyle w:val="Paragraphedeliste"/>
              <w:keepNext/>
              <w:keepLines/>
              <w:spacing w:before="120" w:after="120"/>
              <w:ind w:left="0"/>
              <w:contextualSpacing w:val="0"/>
              <w:jc w:val="center"/>
              <w:rPr>
                <w:rFonts w:ascii="Book Antiqua" w:hAnsi="Book Antiqua"/>
                <w:b/>
                <w:sz w:val="16"/>
                <w:szCs w:val="14"/>
              </w:rPr>
            </w:pPr>
            <w:r w:rsidRPr="002A59E0">
              <w:rPr>
                <w:rFonts w:ascii="Book Antiqua" w:hAnsi="Book Antiqua"/>
                <w:b/>
                <w:sz w:val="16"/>
                <w:szCs w:val="14"/>
              </w:rPr>
              <w:t>2013</w:t>
            </w:r>
          </w:p>
        </w:tc>
        <w:tc>
          <w:tcPr>
            <w:tcW w:w="1045" w:type="dxa"/>
          </w:tcPr>
          <w:p w:rsidR="002A59E0" w:rsidRPr="002A59E0" w:rsidRDefault="002A59E0" w:rsidP="003E6E89">
            <w:pPr>
              <w:pStyle w:val="Paragraphedeliste"/>
              <w:keepNext/>
              <w:keepLines/>
              <w:spacing w:before="120" w:after="120"/>
              <w:ind w:left="0"/>
              <w:contextualSpacing w:val="0"/>
              <w:jc w:val="center"/>
              <w:rPr>
                <w:rFonts w:ascii="Book Antiqua" w:hAnsi="Book Antiqua"/>
                <w:b/>
                <w:sz w:val="16"/>
                <w:szCs w:val="14"/>
              </w:rPr>
            </w:pPr>
            <w:r w:rsidRPr="002A59E0">
              <w:rPr>
                <w:rFonts w:ascii="Book Antiqua" w:hAnsi="Book Antiqua"/>
                <w:b/>
                <w:sz w:val="16"/>
                <w:szCs w:val="14"/>
              </w:rPr>
              <w:t>2014</w:t>
            </w:r>
          </w:p>
        </w:tc>
        <w:tc>
          <w:tcPr>
            <w:tcW w:w="1019" w:type="dxa"/>
          </w:tcPr>
          <w:p w:rsidR="002A59E0" w:rsidRPr="002A59E0" w:rsidRDefault="002A59E0" w:rsidP="003E6E89">
            <w:pPr>
              <w:pStyle w:val="Paragraphedeliste"/>
              <w:keepNext/>
              <w:keepLines/>
              <w:spacing w:before="120" w:after="120"/>
              <w:ind w:left="0"/>
              <w:contextualSpacing w:val="0"/>
              <w:jc w:val="center"/>
              <w:rPr>
                <w:rFonts w:ascii="Book Antiqua" w:hAnsi="Book Antiqua"/>
                <w:b/>
                <w:sz w:val="16"/>
                <w:szCs w:val="14"/>
              </w:rPr>
            </w:pPr>
            <w:r w:rsidRPr="002A59E0">
              <w:rPr>
                <w:rFonts w:ascii="Book Antiqua" w:hAnsi="Book Antiqua"/>
                <w:b/>
                <w:sz w:val="16"/>
                <w:szCs w:val="14"/>
              </w:rPr>
              <w:t>2015</w:t>
            </w:r>
          </w:p>
        </w:tc>
        <w:tc>
          <w:tcPr>
            <w:tcW w:w="1055" w:type="dxa"/>
          </w:tcPr>
          <w:p w:rsidR="002A59E0" w:rsidRPr="002A59E0" w:rsidRDefault="002A59E0" w:rsidP="003E6E89">
            <w:pPr>
              <w:pStyle w:val="Paragraphedeliste"/>
              <w:keepNext/>
              <w:keepLines/>
              <w:spacing w:before="120" w:after="120"/>
              <w:ind w:left="0"/>
              <w:contextualSpacing w:val="0"/>
              <w:jc w:val="center"/>
              <w:rPr>
                <w:rFonts w:ascii="Book Antiqua" w:hAnsi="Book Antiqua"/>
                <w:b/>
                <w:sz w:val="16"/>
                <w:szCs w:val="14"/>
              </w:rPr>
            </w:pPr>
            <w:r w:rsidRPr="002A59E0">
              <w:rPr>
                <w:rFonts w:ascii="Book Antiqua" w:hAnsi="Book Antiqua"/>
                <w:b/>
                <w:sz w:val="16"/>
                <w:szCs w:val="14"/>
              </w:rPr>
              <w:t>2016</w:t>
            </w:r>
          </w:p>
        </w:tc>
        <w:tc>
          <w:tcPr>
            <w:tcW w:w="1056" w:type="dxa"/>
          </w:tcPr>
          <w:p w:rsidR="002A59E0" w:rsidRPr="002A59E0" w:rsidRDefault="002A59E0" w:rsidP="003E6E89">
            <w:pPr>
              <w:pStyle w:val="Paragraphedeliste"/>
              <w:keepNext/>
              <w:keepLines/>
              <w:spacing w:before="120" w:after="120"/>
              <w:ind w:left="0"/>
              <w:contextualSpacing w:val="0"/>
              <w:jc w:val="center"/>
              <w:rPr>
                <w:rFonts w:ascii="Book Antiqua" w:hAnsi="Book Antiqua"/>
                <w:b/>
                <w:sz w:val="16"/>
                <w:szCs w:val="14"/>
              </w:rPr>
            </w:pPr>
            <w:r w:rsidRPr="002A59E0">
              <w:rPr>
                <w:rFonts w:ascii="Book Antiqua" w:hAnsi="Book Antiqua"/>
                <w:b/>
                <w:sz w:val="16"/>
                <w:szCs w:val="14"/>
              </w:rPr>
              <w:t>2017</w:t>
            </w:r>
          </w:p>
        </w:tc>
      </w:tr>
      <w:tr w:rsidR="002A59E0" w:rsidRPr="00EE7545" w:rsidTr="00635E7D">
        <w:tc>
          <w:tcPr>
            <w:tcW w:w="2530" w:type="dxa"/>
          </w:tcPr>
          <w:p w:rsidR="002A59E0" w:rsidRPr="002A59E0" w:rsidRDefault="002A59E0" w:rsidP="003E6E89">
            <w:pPr>
              <w:pStyle w:val="Paragraphedeliste"/>
              <w:keepNext/>
              <w:keepLines/>
              <w:spacing w:before="120" w:after="120"/>
              <w:ind w:left="0"/>
              <w:contextualSpacing w:val="0"/>
              <w:rPr>
                <w:rFonts w:ascii="Book Antiqua" w:hAnsi="Book Antiqua"/>
                <w:b/>
                <w:sz w:val="16"/>
                <w:szCs w:val="14"/>
              </w:rPr>
            </w:pPr>
            <w:r w:rsidRPr="002A59E0">
              <w:rPr>
                <w:rFonts w:ascii="Book Antiqua" w:hAnsi="Book Antiqua"/>
                <w:b/>
                <w:sz w:val="16"/>
                <w:szCs w:val="14"/>
              </w:rPr>
              <w:t>Subvention pour charges de service public de l’AEFE*</w:t>
            </w:r>
          </w:p>
        </w:tc>
        <w:tc>
          <w:tcPr>
            <w:tcW w:w="1056"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414,8</w:t>
            </w:r>
          </w:p>
        </w:tc>
        <w:tc>
          <w:tcPr>
            <w:tcW w:w="1055"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421,3</w:t>
            </w:r>
          </w:p>
        </w:tc>
        <w:tc>
          <w:tcPr>
            <w:tcW w:w="1045"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410,7</w:t>
            </w:r>
          </w:p>
        </w:tc>
        <w:tc>
          <w:tcPr>
            <w:tcW w:w="1019"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402,7</w:t>
            </w:r>
          </w:p>
        </w:tc>
        <w:tc>
          <w:tcPr>
            <w:tcW w:w="1055"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387,9</w:t>
            </w:r>
          </w:p>
        </w:tc>
        <w:tc>
          <w:tcPr>
            <w:tcW w:w="1056"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355,8</w:t>
            </w:r>
          </w:p>
        </w:tc>
      </w:tr>
      <w:tr w:rsidR="002A59E0" w:rsidRPr="00EE7545" w:rsidTr="00635E7D">
        <w:tc>
          <w:tcPr>
            <w:tcW w:w="2530" w:type="dxa"/>
          </w:tcPr>
          <w:p w:rsidR="002A59E0" w:rsidRPr="002A59E0" w:rsidRDefault="002A59E0" w:rsidP="003E6E89">
            <w:pPr>
              <w:pStyle w:val="Paragraphedeliste"/>
              <w:keepNext/>
              <w:keepLines/>
              <w:spacing w:before="120" w:after="120"/>
              <w:ind w:left="0"/>
              <w:contextualSpacing w:val="0"/>
              <w:rPr>
                <w:rFonts w:ascii="Book Antiqua" w:hAnsi="Book Antiqua"/>
                <w:b/>
                <w:sz w:val="16"/>
                <w:szCs w:val="14"/>
              </w:rPr>
            </w:pPr>
            <w:r w:rsidRPr="002A59E0">
              <w:rPr>
                <w:rFonts w:ascii="Book Antiqua" w:hAnsi="Book Antiqua"/>
                <w:b/>
                <w:sz w:val="16"/>
                <w:szCs w:val="14"/>
              </w:rPr>
              <w:t>Aide à la scolarité**</w:t>
            </w:r>
          </w:p>
        </w:tc>
        <w:tc>
          <w:tcPr>
            <w:tcW w:w="1056"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116,6</w:t>
            </w:r>
          </w:p>
        </w:tc>
        <w:tc>
          <w:tcPr>
            <w:tcW w:w="1055"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103,5</w:t>
            </w:r>
          </w:p>
        </w:tc>
        <w:tc>
          <w:tcPr>
            <w:tcW w:w="1045"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106,5</w:t>
            </w:r>
          </w:p>
        </w:tc>
        <w:tc>
          <w:tcPr>
            <w:tcW w:w="1019"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89,5</w:t>
            </w:r>
          </w:p>
        </w:tc>
        <w:tc>
          <w:tcPr>
            <w:tcW w:w="1055"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87,3</w:t>
            </w:r>
          </w:p>
        </w:tc>
        <w:tc>
          <w:tcPr>
            <w:tcW w:w="1056"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99,2</w:t>
            </w:r>
          </w:p>
        </w:tc>
      </w:tr>
      <w:tr w:rsidR="002A59E0" w:rsidRPr="00EE7545" w:rsidTr="00635E7D">
        <w:tc>
          <w:tcPr>
            <w:tcW w:w="2530" w:type="dxa"/>
          </w:tcPr>
          <w:p w:rsidR="002A59E0" w:rsidRPr="002A59E0" w:rsidRDefault="002A59E0" w:rsidP="003E6E89">
            <w:pPr>
              <w:pStyle w:val="Paragraphedeliste"/>
              <w:keepNext/>
              <w:keepLines/>
              <w:spacing w:before="120" w:after="120"/>
              <w:ind w:left="0"/>
              <w:contextualSpacing w:val="0"/>
              <w:rPr>
                <w:rFonts w:ascii="Book Antiqua" w:hAnsi="Book Antiqua"/>
                <w:b/>
                <w:sz w:val="16"/>
                <w:szCs w:val="14"/>
              </w:rPr>
            </w:pPr>
            <w:r w:rsidRPr="002A59E0">
              <w:rPr>
                <w:rFonts w:ascii="Book Antiqua" w:hAnsi="Book Antiqua"/>
                <w:b/>
                <w:sz w:val="16"/>
                <w:szCs w:val="14"/>
              </w:rPr>
              <w:t xml:space="preserve">Total crédits budgétaires </w:t>
            </w:r>
          </w:p>
        </w:tc>
        <w:tc>
          <w:tcPr>
            <w:tcW w:w="1056"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p>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531,4</w:t>
            </w:r>
          </w:p>
        </w:tc>
        <w:tc>
          <w:tcPr>
            <w:tcW w:w="1055"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p>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524,8</w:t>
            </w:r>
          </w:p>
        </w:tc>
        <w:tc>
          <w:tcPr>
            <w:tcW w:w="1045"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p>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517,2</w:t>
            </w:r>
          </w:p>
        </w:tc>
        <w:tc>
          <w:tcPr>
            <w:tcW w:w="1019"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p>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492,2</w:t>
            </w:r>
          </w:p>
        </w:tc>
        <w:tc>
          <w:tcPr>
            <w:tcW w:w="1055"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p>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475,2</w:t>
            </w:r>
          </w:p>
        </w:tc>
        <w:tc>
          <w:tcPr>
            <w:tcW w:w="1056"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p>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455</w:t>
            </w:r>
          </w:p>
        </w:tc>
      </w:tr>
      <w:tr w:rsidR="002A59E0" w:rsidRPr="00EE7545" w:rsidTr="00635E7D">
        <w:tc>
          <w:tcPr>
            <w:tcW w:w="2530" w:type="dxa"/>
          </w:tcPr>
          <w:p w:rsidR="002A59E0" w:rsidRPr="002A59E0" w:rsidRDefault="002A59E0" w:rsidP="003E6E89">
            <w:pPr>
              <w:pStyle w:val="Paragraphedeliste"/>
              <w:keepNext/>
              <w:keepLines/>
              <w:spacing w:before="120" w:after="120"/>
              <w:ind w:left="0"/>
              <w:contextualSpacing w:val="0"/>
              <w:rPr>
                <w:rFonts w:ascii="Book Antiqua" w:hAnsi="Book Antiqua"/>
                <w:b/>
                <w:sz w:val="16"/>
                <w:szCs w:val="14"/>
              </w:rPr>
            </w:pPr>
            <w:r w:rsidRPr="002A59E0">
              <w:rPr>
                <w:rFonts w:ascii="Book Antiqua" w:hAnsi="Book Antiqua"/>
                <w:b/>
                <w:sz w:val="16"/>
                <w:szCs w:val="14"/>
              </w:rPr>
              <w:t xml:space="preserve">Recettes </w:t>
            </w:r>
            <w:r w:rsidR="00635E7D">
              <w:rPr>
                <w:rFonts w:ascii="Book Antiqua" w:hAnsi="Book Antiqua"/>
                <w:b/>
                <w:sz w:val="16"/>
                <w:szCs w:val="14"/>
              </w:rPr>
              <w:t xml:space="preserve"> </w:t>
            </w:r>
            <w:r w:rsidRPr="002A59E0">
              <w:rPr>
                <w:rFonts w:ascii="Book Antiqua" w:hAnsi="Book Antiqua"/>
                <w:b/>
                <w:sz w:val="16"/>
                <w:szCs w:val="14"/>
              </w:rPr>
              <w:t>totales de l’AEFE</w:t>
            </w:r>
          </w:p>
        </w:tc>
        <w:tc>
          <w:tcPr>
            <w:tcW w:w="1056"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1113,3</w:t>
            </w:r>
          </w:p>
        </w:tc>
        <w:tc>
          <w:tcPr>
            <w:tcW w:w="1055"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1166,7</w:t>
            </w:r>
          </w:p>
        </w:tc>
        <w:tc>
          <w:tcPr>
            <w:tcW w:w="1045"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1188,2</w:t>
            </w:r>
          </w:p>
        </w:tc>
        <w:tc>
          <w:tcPr>
            <w:tcW w:w="1019"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1199,8</w:t>
            </w:r>
          </w:p>
        </w:tc>
        <w:tc>
          <w:tcPr>
            <w:tcW w:w="1055"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1201,1</w:t>
            </w:r>
          </w:p>
        </w:tc>
        <w:tc>
          <w:tcPr>
            <w:tcW w:w="1056"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1165,3</w:t>
            </w:r>
          </w:p>
        </w:tc>
      </w:tr>
      <w:tr w:rsidR="002A59E0" w:rsidRPr="002A59E0" w:rsidTr="00635E7D">
        <w:trPr>
          <w:trHeight w:val="633"/>
        </w:trPr>
        <w:tc>
          <w:tcPr>
            <w:tcW w:w="2530" w:type="dxa"/>
          </w:tcPr>
          <w:p w:rsidR="002A59E0" w:rsidRPr="002A59E0" w:rsidRDefault="002A59E0" w:rsidP="003E6E89">
            <w:pPr>
              <w:pStyle w:val="Paragraphedeliste"/>
              <w:keepNext/>
              <w:keepLines/>
              <w:spacing w:before="120" w:after="120"/>
              <w:ind w:left="0"/>
              <w:contextualSpacing w:val="0"/>
              <w:rPr>
                <w:rFonts w:ascii="Book Antiqua" w:hAnsi="Book Antiqua"/>
                <w:b/>
                <w:sz w:val="16"/>
                <w:szCs w:val="14"/>
              </w:rPr>
            </w:pPr>
            <w:r w:rsidRPr="002A59E0">
              <w:rPr>
                <w:rFonts w:ascii="Book Antiqua" w:hAnsi="Book Antiqua"/>
                <w:b/>
                <w:sz w:val="16"/>
                <w:szCs w:val="14"/>
              </w:rPr>
              <w:t>Part des crédits budgétaires dans les recettes de l’AEFE</w:t>
            </w:r>
          </w:p>
        </w:tc>
        <w:tc>
          <w:tcPr>
            <w:tcW w:w="1056"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47,7 %</w:t>
            </w:r>
          </w:p>
        </w:tc>
        <w:tc>
          <w:tcPr>
            <w:tcW w:w="1055"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45,0 %</w:t>
            </w:r>
          </w:p>
        </w:tc>
        <w:tc>
          <w:tcPr>
            <w:tcW w:w="1045"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43,5 %</w:t>
            </w:r>
          </w:p>
        </w:tc>
        <w:tc>
          <w:tcPr>
            <w:tcW w:w="1019"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41,0 %</w:t>
            </w:r>
          </w:p>
        </w:tc>
        <w:tc>
          <w:tcPr>
            <w:tcW w:w="1055"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39,6 %</w:t>
            </w:r>
          </w:p>
        </w:tc>
        <w:tc>
          <w:tcPr>
            <w:tcW w:w="1056" w:type="dxa"/>
          </w:tcPr>
          <w:p w:rsidR="002A59E0" w:rsidRPr="002A59E0" w:rsidRDefault="002A59E0" w:rsidP="003E6E89">
            <w:pPr>
              <w:pStyle w:val="Paragraphedeliste"/>
              <w:keepNext/>
              <w:keepLines/>
              <w:spacing w:before="120" w:after="120"/>
              <w:ind w:left="0"/>
              <w:contextualSpacing w:val="0"/>
              <w:jc w:val="center"/>
              <w:rPr>
                <w:rFonts w:ascii="Book Antiqua" w:hAnsi="Book Antiqua"/>
                <w:sz w:val="16"/>
                <w:szCs w:val="14"/>
              </w:rPr>
            </w:pPr>
            <w:r w:rsidRPr="002A59E0">
              <w:rPr>
                <w:rFonts w:ascii="Book Antiqua" w:hAnsi="Book Antiqua"/>
                <w:sz w:val="16"/>
                <w:szCs w:val="14"/>
              </w:rPr>
              <w:t>39,0 %</w:t>
            </w:r>
          </w:p>
        </w:tc>
      </w:tr>
    </w:tbl>
    <w:p w:rsidR="002A59E0" w:rsidRDefault="002A59E0" w:rsidP="002A59E0">
      <w:pPr>
        <w:jc w:val="both"/>
        <w:rPr>
          <w:rFonts w:ascii="Book Antiqua" w:hAnsi="Book Antiqua" w:cs="Arial"/>
          <w:sz w:val="20"/>
        </w:rPr>
      </w:pPr>
      <w:r w:rsidRPr="00EE7545">
        <w:rPr>
          <w:rFonts w:ascii="Book Antiqua" w:hAnsi="Book Antiqua"/>
          <w:sz w:val="16"/>
          <w:szCs w:val="18"/>
        </w:rPr>
        <w:t>*Action 5 – P185 ** Action 2 – P151</w:t>
      </w:r>
    </w:p>
    <w:p w:rsidR="002A59E0" w:rsidRPr="00635E7D" w:rsidRDefault="002A59E0" w:rsidP="002A59E0">
      <w:pPr>
        <w:jc w:val="both"/>
        <w:rPr>
          <w:rFonts w:ascii="Book Antiqua" w:hAnsi="Book Antiqua" w:cs="Arial"/>
        </w:rPr>
      </w:pPr>
      <w:r w:rsidRPr="00635E7D">
        <w:rPr>
          <w:rFonts w:ascii="Book Antiqua" w:hAnsi="Book Antiqua"/>
          <w:i/>
          <w:sz w:val="18"/>
          <w:szCs w:val="18"/>
        </w:rPr>
        <w:t>Source : commission des finances, à partir des données transmises par l’AEFE et des documents budgétaires</w:t>
      </w:r>
    </w:p>
    <w:p w:rsidR="00820EA2" w:rsidRDefault="00820EA2" w:rsidP="00B64EC0">
      <w:pPr>
        <w:pStyle w:val="AlinaJustifi"/>
        <w:ind w:firstLine="0"/>
        <w:rPr>
          <w:sz w:val="20"/>
        </w:rPr>
      </w:pPr>
    </w:p>
    <w:p w:rsidR="00B50007" w:rsidRPr="005E1E2C" w:rsidRDefault="00862502" w:rsidP="005E1E2C">
      <w:pPr>
        <w:pStyle w:val="TitreChapitrecouleur"/>
        <w:rPr>
          <w:sz w:val="24"/>
          <w:szCs w:val="24"/>
        </w:rPr>
        <w:sectPr w:rsidR="00B50007" w:rsidRPr="005E1E2C" w:rsidSect="00540B2E">
          <w:type w:val="continuous"/>
          <w:pgSz w:w="11906" w:h="16838" w:code="9"/>
          <w:pgMar w:top="1418" w:right="1418" w:bottom="902" w:left="1418" w:header="709" w:footer="533" w:gutter="0"/>
          <w:cols w:space="20"/>
          <w:docGrid w:linePitch="360"/>
        </w:sectPr>
      </w:pPr>
      <w:r>
        <w:rPr>
          <w:sz w:val="24"/>
          <w:szCs w:val="24"/>
        </w:rPr>
        <w:t xml:space="preserve">Une </w:t>
      </w:r>
      <w:r w:rsidR="00886F0E">
        <w:rPr>
          <w:sz w:val="24"/>
          <w:szCs w:val="24"/>
        </w:rPr>
        <w:t xml:space="preserve">crise de confiance entre l’AEFE et certains établissements se nourrit du manque de transparence dans les flux </w:t>
      </w:r>
      <w:r w:rsidR="005E1E2C">
        <w:rPr>
          <w:sz w:val="24"/>
          <w:szCs w:val="24"/>
        </w:rPr>
        <w:t>financiers</w:t>
      </w:r>
    </w:p>
    <w:p w:rsidR="005252FB" w:rsidRPr="002A59E0" w:rsidRDefault="00A106C8" w:rsidP="005252FB">
      <w:pPr>
        <w:jc w:val="both"/>
        <w:rPr>
          <w:rFonts w:ascii="Book Antiqua" w:hAnsi="Book Antiqua" w:cs="Arial"/>
        </w:rPr>
      </w:pPr>
      <w:r w:rsidRPr="002A59E0">
        <w:rPr>
          <w:rFonts w:cs="Arial"/>
          <w:i/>
          <w:color w:val="C00000"/>
        </w:rPr>
        <w:lastRenderedPageBreak/>
        <w:t xml:space="preserve">■ </w:t>
      </w:r>
      <w:r w:rsidR="005252FB" w:rsidRPr="002A59E0">
        <w:rPr>
          <w:rFonts w:ascii="Book Antiqua" w:hAnsi="Book Antiqua" w:cs="Arial"/>
        </w:rPr>
        <w:t xml:space="preserve">L’annulation de 33 millions d’euros en juillet 2017 a été facteur de </w:t>
      </w:r>
      <w:r w:rsidR="005252FB" w:rsidRPr="002A59E0">
        <w:rPr>
          <w:rFonts w:ascii="Book Antiqua" w:hAnsi="Book Antiqua" w:cs="Arial"/>
          <w:b/>
        </w:rPr>
        <w:t xml:space="preserve">tensions </w:t>
      </w:r>
      <w:r w:rsidR="005252FB" w:rsidRPr="002A59E0">
        <w:rPr>
          <w:rFonts w:ascii="Book Antiqua" w:hAnsi="Book Antiqua" w:cs="Arial"/>
        </w:rPr>
        <w:t>entre les établissements du réseau et l’</w:t>
      </w:r>
      <w:r w:rsidR="00580922" w:rsidRPr="002A59E0">
        <w:rPr>
          <w:rFonts w:ascii="Book Antiqua" w:hAnsi="Book Antiqua" w:cs="Arial"/>
        </w:rPr>
        <w:t xml:space="preserve">AEFE, principalement à la suite de </w:t>
      </w:r>
      <w:r w:rsidR="00580922" w:rsidRPr="002A59E0">
        <w:rPr>
          <w:rFonts w:ascii="Book Antiqua" w:hAnsi="Book Antiqua" w:cs="Arial"/>
          <w:b/>
        </w:rPr>
        <w:t>la</w:t>
      </w:r>
      <w:r w:rsidR="005252FB" w:rsidRPr="002A59E0">
        <w:rPr>
          <w:rFonts w:ascii="Book Antiqua" w:hAnsi="Book Antiqua" w:cs="Arial"/>
          <w:b/>
        </w:rPr>
        <w:t xml:space="preserve"> hausse de 6 % à 9 % du taux de la participation forfaitaire complémentaire (PFC)</w:t>
      </w:r>
      <w:r w:rsidR="005252FB" w:rsidRPr="002A59E0">
        <w:rPr>
          <w:rFonts w:ascii="Book Antiqua" w:hAnsi="Book Antiqua" w:cs="Arial"/>
        </w:rPr>
        <w:t xml:space="preserve"> des établissements</w:t>
      </w:r>
      <w:r w:rsidR="00580922" w:rsidRPr="002A59E0">
        <w:rPr>
          <w:rFonts w:ascii="Book Antiqua" w:hAnsi="Book Antiqua" w:cs="Arial"/>
        </w:rPr>
        <w:t>, décidée pour pallier la réduction inattendue des recettes</w:t>
      </w:r>
      <w:r w:rsidR="005252FB" w:rsidRPr="002A59E0">
        <w:rPr>
          <w:rFonts w:ascii="Book Antiqua" w:hAnsi="Book Antiqua" w:cs="Arial"/>
        </w:rPr>
        <w:t xml:space="preserve">. Cette participation est versée par les établissements en gestion directe et conventionnés, et elle est </w:t>
      </w:r>
      <w:r w:rsidR="005252FB" w:rsidRPr="002A59E0">
        <w:rPr>
          <w:rFonts w:ascii="Book Antiqua" w:hAnsi="Book Antiqua" w:cs="Arial"/>
          <w:b/>
        </w:rPr>
        <w:t>assise sur les droits de scolarité</w:t>
      </w:r>
      <w:r w:rsidR="005252FB" w:rsidRPr="002A59E0">
        <w:rPr>
          <w:rFonts w:ascii="Book Antiqua" w:hAnsi="Book Antiqua" w:cs="Arial"/>
        </w:rPr>
        <w:t xml:space="preserve">. Cette hausse a été décidée à l’automne dernier, alors même que la plupart des établissements avaient déjà adopté leur budget pour l’année scolaire en cours. </w:t>
      </w:r>
    </w:p>
    <w:p w:rsidR="00D71A40" w:rsidRPr="002A59E0" w:rsidRDefault="00D71A40" w:rsidP="005252FB">
      <w:pPr>
        <w:jc w:val="both"/>
        <w:rPr>
          <w:rFonts w:ascii="Book Antiqua" w:hAnsi="Book Antiqua" w:cs="Arial"/>
        </w:rPr>
      </w:pPr>
    </w:p>
    <w:p w:rsidR="00D71A40" w:rsidRPr="002A59E0" w:rsidRDefault="00D71A40" w:rsidP="00D71A40">
      <w:pPr>
        <w:jc w:val="both"/>
        <w:rPr>
          <w:rFonts w:ascii="Book Antiqua" w:hAnsi="Book Antiqua" w:cs="Arial"/>
        </w:rPr>
      </w:pPr>
      <w:r w:rsidRPr="002A59E0">
        <w:rPr>
          <w:rFonts w:cs="Arial"/>
          <w:i/>
          <w:color w:val="C00000"/>
        </w:rPr>
        <w:t>■</w:t>
      </w:r>
      <w:r w:rsidRPr="002A59E0">
        <w:rPr>
          <w:rFonts w:cs="Arial"/>
          <w:i/>
        </w:rPr>
        <w:t xml:space="preserve"> </w:t>
      </w:r>
      <w:r w:rsidRPr="002A59E0">
        <w:rPr>
          <w:rFonts w:ascii="Book Antiqua" w:hAnsi="Book Antiqua" w:cs="Arial"/>
        </w:rPr>
        <w:t xml:space="preserve">La </w:t>
      </w:r>
      <w:r w:rsidRPr="002A59E0">
        <w:rPr>
          <w:rFonts w:ascii="Book Antiqua" w:hAnsi="Book Antiqua" w:cs="Arial"/>
          <w:b/>
        </w:rPr>
        <w:t>complexité</w:t>
      </w:r>
      <w:r w:rsidRPr="002A59E0">
        <w:rPr>
          <w:rFonts w:ascii="Book Antiqua" w:hAnsi="Book Antiqua" w:cs="Arial"/>
        </w:rPr>
        <w:t xml:space="preserve"> des flux financiers entre l’AEFE et les établissements résulte principalement de deux facteurs :</w:t>
      </w:r>
    </w:p>
    <w:p w:rsidR="00D71A40" w:rsidRPr="002A59E0" w:rsidRDefault="00D71A40" w:rsidP="00D71A40">
      <w:pPr>
        <w:jc w:val="both"/>
        <w:rPr>
          <w:rFonts w:ascii="Book Antiqua" w:hAnsi="Book Antiqua" w:cs="Arial"/>
        </w:rPr>
      </w:pPr>
      <w:r w:rsidRPr="002A59E0">
        <w:rPr>
          <w:rFonts w:ascii="Book Antiqua" w:hAnsi="Book Antiqua" w:cs="Arial"/>
        </w:rPr>
        <w:t xml:space="preserve">-  </w:t>
      </w:r>
      <w:r w:rsidRPr="002A59E0">
        <w:rPr>
          <w:rFonts w:ascii="Book Antiqua" w:hAnsi="Book Antiqua" w:cs="Arial"/>
          <w:b/>
        </w:rPr>
        <w:t>la participation financière des établissements au réseau varie selon leurs statuts</w:t>
      </w:r>
      <w:r w:rsidRPr="002A59E0">
        <w:rPr>
          <w:rFonts w:ascii="Book Antiqua" w:hAnsi="Book Antiqua" w:cs="Arial"/>
        </w:rPr>
        <w:t>. Par exemple, les établissements partenaires ne verse</w:t>
      </w:r>
      <w:r w:rsidR="00EF2DEC" w:rsidRPr="002A59E0">
        <w:rPr>
          <w:rFonts w:ascii="Book Antiqua" w:hAnsi="Book Antiqua" w:cs="Arial"/>
        </w:rPr>
        <w:t>nt</w:t>
      </w:r>
      <w:r w:rsidRPr="002A59E0">
        <w:rPr>
          <w:rFonts w:ascii="Book Antiqua" w:hAnsi="Book Antiqua" w:cs="Arial"/>
        </w:rPr>
        <w:t xml:space="preserve"> pas la participation forfaitaire complémentaire, et ne contribue</w:t>
      </w:r>
      <w:r w:rsidR="00EF2DEC" w:rsidRPr="002A59E0">
        <w:rPr>
          <w:rFonts w:ascii="Book Antiqua" w:hAnsi="Book Antiqua" w:cs="Arial"/>
        </w:rPr>
        <w:t>nt</w:t>
      </w:r>
      <w:r w:rsidRPr="002A59E0">
        <w:rPr>
          <w:rFonts w:ascii="Book Antiqua" w:hAnsi="Book Antiqua" w:cs="Arial"/>
        </w:rPr>
        <w:t xml:space="preserve"> pas à la rémunération des personnels de l’éducation nationale car ils n’en bénéficient pas ; </w:t>
      </w:r>
    </w:p>
    <w:p w:rsidR="00D71A40" w:rsidRPr="002A59E0" w:rsidRDefault="00D71A40" w:rsidP="00D71A40">
      <w:pPr>
        <w:jc w:val="both"/>
        <w:rPr>
          <w:rFonts w:ascii="Book Antiqua" w:hAnsi="Book Antiqua" w:cs="Arial"/>
        </w:rPr>
      </w:pPr>
      <w:r w:rsidRPr="002A59E0">
        <w:rPr>
          <w:rFonts w:ascii="Book Antiqua" w:hAnsi="Book Antiqua" w:cs="Arial"/>
        </w:rPr>
        <w:t xml:space="preserve">- </w:t>
      </w:r>
      <w:r w:rsidRPr="002A59E0">
        <w:rPr>
          <w:rFonts w:ascii="Book Antiqua" w:hAnsi="Book Antiqua" w:cs="Arial"/>
          <w:b/>
        </w:rPr>
        <w:t>le processus décisionnel déterminant la contribution de l’AEFE aux établissements résulte d’une analyse au cas par cas</w:t>
      </w:r>
      <w:r w:rsidRPr="002A59E0">
        <w:rPr>
          <w:rFonts w:ascii="Book Antiqua" w:hAnsi="Book Antiqua" w:cs="Arial"/>
        </w:rPr>
        <w:t xml:space="preserve">, avec un degré d’information du conseil d’administration </w:t>
      </w:r>
      <w:r w:rsidR="00580922" w:rsidRPr="002A59E0">
        <w:rPr>
          <w:rFonts w:ascii="Book Antiqua" w:hAnsi="Book Antiqua" w:cs="Arial"/>
        </w:rPr>
        <w:t>différent</w:t>
      </w:r>
      <w:r w:rsidRPr="002A59E0">
        <w:rPr>
          <w:rFonts w:ascii="Book Antiqua" w:hAnsi="Book Antiqua" w:cs="Arial"/>
        </w:rPr>
        <w:t xml:space="preserve"> selon le type de subvention octroyée. </w:t>
      </w:r>
    </w:p>
    <w:p w:rsidR="00D71A40" w:rsidRPr="002A59E0" w:rsidRDefault="00D71A40" w:rsidP="00D71A40">
      <w:pPr>
        <w:jc w:val="both"/>
        <w:rPr>
          <w:rFonts w:ascii="Book Antiqua" w:hAnsi="Book Antiqua" w:cs="Arial"/>
        </w:rPr>
      </w:pPr>
    </w:p>
    <w:p w:rsidR="00D71A40" w:rsidRPr="002A59E0" w:rsidRDefault="00D71A40" w:rsidP="00D71A40">
      <w:pPr>
        <w:jc w:val="both"/>
        <w:rPr>
          <w:rFonts w:ascii="Book Antiqua" w:hAnsi="Book Antiqua" w:cs="Arial"/>
        </w:rPr>
      </w:pPr>
      <w:r w:rsidRPr="002A59E0">
        <w:rPr>
          <w:rFonts w:cs="Arial"/>
          <w:i/>
          <w:color w:val="C00000"/>
        </w:rPr>
        <w:t>■</w:t>
      </w:r>
      <w:r w:rsidRPr="002A59E0">
        <w:rPr>
          <w:rFonts w:cs="Arial"/>
          <w:i/>
        </w:rPr>
        <w:t xml:space="preserve"> </w:t>
      </w:r>
      <w:r w:rsidR="00DA2EEB" w:rsidRPr="002A59E0">
        <w:rPr>
          <w:rFonts w:ascii="Book Antiqua" w:hAnsi="Book Antiqua" w:cs="Arial"/>
          <w:b/>
        </w:rPr>
        <w:t xml:space="preserve">Très </w:t>
      </w:r>
      <w:r w:rsidR="00580922" w:rsidRPr="002A59E0">
        <w:rPr>
          <w:rFonts w:ascii="Book Antiqua" w:hAnsi="Book Antiqua" w:cs="Arial"/>
          <w:b/>
        </w:rPr>
        <w:t>variable</w:t>
      </w:r>
      <w:r w:rsidR="00DA2EEB" w:rsidRPr="002A59E0">
        <w:rPr>
          <w:rFonts w:ascii="Book Antiqua" w:hAnsi="Book Antiqua" w:cs="Arial"/>
          <w:b/>
        </w:rPr>
        <w:t xml:space="preserve"> selon les établissements et les zones géographiques</w:t>
      </w:r>
      <w:r w:rsidR="00DA2EEB" w:rsidRPr="002A59E0">
        <w:rPr>
          <w:rFonts w:ascii="Book Antiqua" w:hAnsi="Book Antiqua" w:cs="Arial"/>
        </w:rPr>
        <w:t xml:space="preserve">, le montant de l’aide nette de l’AEFE </w:t>
      </w:r>
      <w:r w:rsidR="00DA2EEB" w:rsidRPr="002A59E0">
        <w:rPr>
          <w:rFonts w:ascii="Book Antiqua" w:hAnsi="Book Antiqua" w:cs="Arial"/>
          <w:b/>
        </w:rPr>
        <w:t>ne répond pas à des orientations politiques clairement identifiées</w:t>
      </w:r>
      <w:r w:rsidR="00DA2EEB" w:rsidRPr="002A59E0">
        <w:rPr>
          <w:rFonts w:ascii="Book Antiqua" w:hAnsi="Book Antiqua" w:cs="Arial"/>
        </w:rPr>
        <w:t xml:space="preserve">. </w:t>
      </w:r>
      <w:r w:rsidR="006A614D" w:rsidRPr="002A59E0">
        <w:rPr>
          <w:rFonts w:ascii="Book Antiqua" w:hAnsi="Book Antiqua" w:cs="Arial"/>
        </w:rPr>
        <w:t xml:space="preserve">Il résulte avant tout de l’agrégation des situations individuelles des établissements et du contexte historique </w:t>
      </w:r>
      <w:r w:rsidR="003A7E27" w:rsidRPr="002A59E0">
        <w:rPr>
          <w:rFonts w:ascii="Book Antiqua" w:hAnsi="Book Antiqua" w:cs="Arial"/>
        </w:rPr>
        <w:t xml:space="preserve">qui a déterminé le statut des établissements. </w:t>
      </w:r>
    </w:p>
    <w:p w:rsidR="003A7E27" w:rsidRPr="002A59E0" w:rsidRDefault="003A7E27" w:rsidP="00D71A40">
      <w:pPr>
        <w:jc w:val="both"/>
        <w:rPr>
          <w:rFonts w:ascii="Book Antiqua" w:hAnsi="Book Antiqua" w:cs="Arial"/>
        </w:rPr>
      </w:pPr>
    </w:p>
    <w:p w:rsidR="00580922" w:rsidRPr="005E1E2C" w:rsidRDefault="003A7E27" w:rsidP="00D32BED">
      <w:pPr>
        <w:jc w:val="both"/>
        <w:rPr>
          <w:rFonts w:ascii="Book Antiqua" w:hAnsi="Book Antiqua" w:cs="Arial"/>
        </w:rPr>
      </w:pPr>
      <w:r w:rsidRPr="002A59E0">
        <w:rPr>
          <w:rFonts w:cs="Arial"/>
          <w:i/>
          <w:color w:val="C00000"/>
        </w:rPr>
        <w:t>■</w:t>
      </w:r>
      <w:r w:rsidRPr="002A59E0">
        <w:rPr>
          <w:rFonts w:cs="Arial"/>
          <w:i/>
        </w:rPr>
        <w:t xml:space="preserve"> </w:t>
      </w:r>
      <w:r w:rsidR="00B22D8F" w:rsidRPr="002A59E0">
        <w:rPr>
          <w:rFonts w:ascii="Book Antiqua" w:hAnsi="Book Antiqua" w:cs="Arial"/>
        </w:rPr>
        <w:t>Avec</w:t>
      </w:r>
      <w:r w:rsidR="00E67F32" w:rsidRPr="002A59E0">
        <w:rPr>
          <w:rFonts w:ascii="Book Antiqua" w:hAnsi="Book Antiqua" w:cs="Arial"/>
        </w:rPr>
        <w:t xml:space="preserve"> les crédits dédiés à l’aide à la scolarité, en 2017, le coût d’</w:t>
      </w:r>
      <w:r w:rsidR="00B22D8F" w:rsidRPr="002A59E0">
        <w:rPr>
          <w:rFonts w:ascii="Book Antiqua" w:hAnsi="Book Antiqua" w:cs="Arial"/>
        </w:rPr>
        <w:t xml:space="preserve">un élève </w:t>
      </w:r>
      <w:r w:rsidR="00E67F32" w:rsidRPr="002A59E0">
        <w:rPr>
          <w:rFonts w:ascii="Book Antiqua" w:hAnsi="Book Antiqua" w:cs="Arial"/>
        </w:rPr>
        <w:t xml:space="preserve">scolarisé </w:t>
      </w:r>
      <w:r w:rsidR="00D32BED" w:rsidRPr="002A59E0">
        <w:rPr>
          <w:rFonts w:ascii="Book Antiqua" w:hAnsi="Book Antiqua" w:cs="Arial"/>
        </w:rPr>
        <w:t>au sein</w:t>
      </w:r>
      <w:r w:rsidR="00E67F32" w:rsidRPr="002A59E0">
        <w:rPr>
          <w:rFonts w:ascii="Book Antiqua" w:hAnsi="Book Antiqua" w:cs="Arial"/>
        </w:rPr>
        <w:t xml:space="preserve"> du réseau </w:t>
      </w:r>
      <w:r w:rsidR="00D32BED" w:rsidRPr="002A59E0">
        <w:rPr>
          <w:rFonts w:ascii="Book Antiqua" w:hAnsi="Book Antiqua" w:cs="Arial"/>
        </w:rPr>
        <w:t>s’établit</w:t>
      </w:r>
      <w:r w:rsidR="00E67F32" w:rsidRPr="002A59E0">
        <w:rPr>
          <w:rFonts w:ascii="Book Antiqua" w:hAnsi="Book Antiqua" w:cs="Arial"/>
        </w:rPr>
        <w:t xml:space="preserve"> en moyenne à </w:t>
      </w:r>
      <w:r w:rsidR="00E67F32" w:rsidRPr="002A59E0">
        <w:rPr>
          <w:rFonts w:ascii="Book Antiqua" w:hAnsi="Book Antiqua" w:cs="Arial"/>
          <w:b/>
        </w:rPr>
        <w:t>1 387 euros</w:t>
      </w:r>
      <w:r w:rsidR="00E67F32" w:rsidRPr="002A59E0">
        <w:rPr>
          <w:rFonts w:ascii="Book Antiqua" w:hAnsi="Book Antiqua" w:cs="Arial"/>
        </w:rPr>
        <w:t xml:space="preserve"> </w:t>
      </w:r>
      <w:r w:rsidR="00B22D8F" w:rsidRPr="002A59E0">
        <w:rPr>
          <w:rFonts w:ascii="Book Antiqua" w:hAnsi="Book Antiqua" w:cs="Arial"/>
        </w:rPr>
        <w:t xml:space="preserve">par an </w:t>
      </w:r>
      <w:r w:rsidR="00E67F32" w:rsidRPr="002A59E0">
        <w:rPr>
          <w:rFonts w:ascii="Book Antiqua" w:hAnsi="Book Antiqua" w:cs="Arial"/>
        </w:rPr>
        <w:t>pour l’AEFE</w:t>
      </w:r>
      <w:r w:rsidR="00B22D8F" w:rsidRPr="002A59E0">
        <w:rPr>
          <w:rFonts w:ascii="Book Antiqua" w:hAnsi="Book Antiqua" w:cs="Arial"/>
        </w:rPr>
        <w:t xml:space="preserve">, ou </w:t>
      </w:r>
      <w:r w:rsidR="00126855">
        <w:rPr>
          <w:rFonts w:ascii="Book Antiqua" w:hAnsi="Book Antiqua" w:cs="Arial"/>
          <w:b/>
        </w:rPr>
        <w:t>2 210</w:t>
      </w:r>
      <w:r w:rsidR="00B22D8F" w:rsidRPr="002A59E0">
        <w:rPr>
          <w:rFonts w:ascii="Book Antiqua" w:hAnsi="Book Antiqua" w:cs="Arial"/>
          <w:b/>
        </w:rPr>
        <w:t xml:space="preserve"> euros</w:t>
      </w:r>
      <w:r w:rsidR="00B22D8F" w:rsidRPr="002A59E0">
        <w:rPr>
          <w:rFonts w:ascii="Book Antiqua" w:hAnsi="Book Antiqua" w:cs="Arial"/>
        </w:rPr>
        <w:t xml:space="preserve"> en limitant le périmètre aux seuls EGD et établissements conventionnés qui perçoivent l’essentiel du financement de l’AEFE.</w:t>
      </w:r>
      <w:r w:rsidR="00D32BED" w:rsidRPr="002A59E0">
        <w:rPr>
          <w:rFonts w:ascii="Book Antiqua" w:hAnsi="Book Antiqua" w:cs="Arial"/>
        </w:rPr>
        <w:t xml:space="preserve"> À titre de comparaison, </w:t>
      </w:r>
      <w:r w:rsidR="00D32BED" w:rsidRPr="002A59E0">
        <w:rPr>
          <w:rFonts w:ascii="Book Antiqua" w:hAnsi="Book Antiqua" w:cs="Arial"/>
          <w:b/>
        </w:rPr>
        <w:t>la dépense moyenne du ministère de l’éducation nationale par</w:t>
      </w:r>
      <w:r w:rsidR="00126855">
        <w:rPr>
          <w:rFonts w:ascii="Book Antiqua" w:hAnsi="Book Antiqua" w:cs="Arial"/>
          <w:b/>
        </w:rPr>
        <w:t xml:space="preserve"> élève en France est près de 3,8</w:t>
      </w:r>
      <w:r w:rsidR="00D32BED" w:rsidRPr="002A59E0">
        <w:rPr>
          <w:rFonts w:ascii="Book Antiqua" w:hAnsi="Book Antiqua" w:cs="Arial"/>
          <w:b/>
        </w:rPr>
        <w:t xml:space="preserve"> fois plus élevée</w:t>
      </w:r>
      <w:r w:rsidR="00D32BED" w:rsidRPr="002A59E0">
        <w:rPr>
          <w:rFonts w:ascii="Book Antiqua" w:hAnsi="Book Antiqua" w:cs="Arial"/>
        </w:rPr>
        <w:t xml:space="preserve">. </w:t>
      </w:r>
      <w:bookmarkStart w:id="0" w:name="_GoBack"/>
      <w:bookmarkEnd w:id="0"/>
    </w:p>
    <w:p w:rsidR="00D32BED" w:rsidRDefault="00D32BED" w:rsidP="00D32BED">
      <w:pPr>
        <w:jc w:val="both"/>
        <w:rPr>
          <w:rFonts w:ascii="Book Antiqua" w:hAnsi="Book Antiqua" w:cs="Arial"/>
          <w:sz w:val="20"/>
        </w:rPr>
      </w:pPr>
    </w:p>
    <w:p w:rsidR="00D32BED" w:rsidRPr="00635E7D" w:rsidRDefault="00D32BED" w:rsidP="00654C6F">
      <w:pPr>
        <w:keepNext/>
        <w:keepLines/>
        <w:jc w:val="center"/>
        <w:rPr>
          <w:rFonts w:ascii="Book Antiqua" w:hAnsi="Book Antiqua" w:cs="Arial"/>
          <w:sz w:val="24"/>
        </w:rPr>
      </w:pPr>
      <w:r w:rsidRPr="00635E7D">
        <w:rPr>
          <w:rFonts w:ascii="Book Antiqua" w:hAnsi="Book Antiqua"/>
          <w:b/>
          <w:sz w:val="20"/>
        </w:rPr>
        <w:lastRenderedPageBreak/>
        <w:t>Aide nette par élève par secteur géographique en 2017 (en euros)</w:t>
      </w:r>
    </w:p>
    <w:p w:rsidR="00D32BED" w:rsidRPr="00D32BED" w:rsidRDefault="00D32BED" w:rsidP="00654C6F">
      <w:pPr>
        <w:keepNext/>
        <w:keepLines/>
        <w:jc w:val="center"/>
        <w:rPr>
          <w:rFonts w:ascii="Book Antiqua" w:hAnsi="Book Antiqua" w:cs="Arial"/>
          <w:sz w:val="20"/>
        </w:rPr>
      </w:pPr>
      <w:r>
        <w:rPr>
          <w:noProof/>
        </w:rPr>
        <w:drawing>
          <wp:inline distT="0" distB="0" distL="0" distR="0" wp14:anchorId="233DFA16" wp14:editId="1BAFF117">
            <wp:extent cx="5381625" cy="3048000"/>
            <wp:effectExtent l="0" t="0" r="0" b="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32BED" w:rsidRPr="005E1E2C" w:rsidRDefault="00D32BED" w:rsidP="00B7059F">
      <w:pPr>
        <w:pStyle w:val="AlinaJustifi"/>
        <w:ind w:left="142" w:firstLine="0"/>
        <w:jc w:val="left"/>
        <w:rPr>
          <w:i/>
          <w:sz w:val="18"/>
        </w:rPr>
      </w:pPr>
      <w:r w:rsidRPr="005E1E2C">
        <w:rPr>
          <w:i/>
          <w:sz w:val="18"/>
        </w:rPr>
        <w:t>Source : commission des finances du Sénat, d’après les données de l’AEFE</w:t>
      </w:r>
    </w:p>
    <w:p w:rsidR="00B7059F" w:rsidRPr="005E1E2C" w:rsidRDefault="00B7059F" w:rsidP="00C40B93">
      <w:pPr>
        <w:pStyle w:val="AlinaJustifi"/>
        <w:ind w:firstLine="0"/>
        <w:rPr>
          <w:rFonts w:cs="Arial"/>
          <w:sz w:val="28"/>
          <w:szCs w:val="22"/>
        </w:rPr>
        <w:sectPr w:rsidR="00B7059F" w:rsidRPr="005E1E2C" w:rsidSect="00B7059F">
          <w:type w:val="continuous"/>
          <w:pgSz w:w="11906" w:h="16838" w:code="9"/>
          <w:pgMar w:top="1418" w:right="1418" w:bottom="902" w:left="1418" w:header="709" w:footer="533" w:gutter="0"/>
          <w:cols w:space="282"/>
          <w:titlePg/>
          <w:docGrid w:linePitch="360"/>
        </w:sectPr>
      </w:pPr>
    </w:p>
    <w:p w:rsidR="00466376" w:rsidRDefault="00466376" w:rsidP="00FC60DE">
      <w:pPr>
        <w:overflowPunct w:val="0"/>
        <w:autoSpaceDE w:val="0"/>
        <w:autoSpaceDN w:val="0"/>
        <w:adjustRightInd w:val="0"/>
        <w:spacing w:line="240" w:lineRule="atLeast"/>
        <w:jc w:val="both"/>
        <w:textAlignment w:val="baseline"/>
        <w:rPr>
          <w:rFonts w:ascii="Book Antiqua" w:hAnsi="Book Antiqua" w:cs="Arial"/>
          <w:szCs w:val="22"/>
        </w:rPr>
        <w:sectPr w:rsidR="00466376" w:rsidSect="00466376">
          <w:type w:val="continuous"/>
          <w:pgSz w:w="11906" w:h="16838" w:code="9"/>
          <w:pgMar w:top="1418" w:right="1418" w:bottom="902" w:left="1418" w:header="709" w:footer="533" w:gutter="0"/>
          <w:cols w:num="2" w:space="282"/>
          <w:titlePg/>
          <w:docGrid w:linePitch="360"/>
        </w:sectPr>
      </w:pPr>
    </w:p>
    <w:p w:rsidR="00654C6F" w:rsidRPr="005E1E2C" w:rsidRDefault="00654C6F" w:rsidP="005E1E2C">
      <w:pPr>
        <w:pStyle w:val="TitreChapitrecouleur"/>
        <w:rPr>
          <w:sz w:val="24"/>
          <w:szCs w:val="24"/>
        </w:rPr>
        <w:sectPr w:rsidR="00654C6F" w:rsidRPr="005E1E2C" w:rsidSect="00540B2E">
          <w:headerReference w:type="even" r:id="rId31"/>
          <w:footerReference w:type="even" r:id="rId32"/>
          <w:footerReference w:type="default" r:id="rId33"/>
          <w:type w:val="continuous"/>
          <w:pgSz w:w="11906" w:h="16838" w:code="9"/>
          <w:pgMar w:top="1418" w:right="1418" w:bottom="902" w:left="1418" w:header="709" w:footer="533" w:gutter="0"/>
          <w:cols w:space="20"/>
          <w:docGrid w:linePitch="360"/>
        </w:sectPr>
      </w:pPr>
      <w:r>
        <w:rPr>
          <w:sz w:val="24"/>
          <w:szCs w:val="24"/>
        </w:rPr>
        <w:lastRenderedPageBreak/>
        <w:t>Des adaptations du réseau sont nécessaires pour satisfaire des o</w:t>
      </w:r>
      <w:r w:rsidR="005E1E2C">
        <w:rPr>
          <w:sz w:val="24"/>
          <w:szCs w:val="24"/>
        </w:rPr>
        <w:t>bjectifs de croissance ambitieux</w:t>
      </w:r>
    </w:p>
    <w:p w:rsidR="00A01A10" w:rsidRDefault="00A01A10" w:rsidP="00D75784">
      <w:pPr>
        <w:pStyle w:val="AlinaJustifi"/>
        <w:keepNext/>
        <w:spacing w:before="0" w:after="0" w:line="240" w:lineRule="auto"/>
        <w:ind w:firstLine="0"/>
        <w:rPr>
          <w:rFonts w:cs="Arial"/>
          <w:i/>
          <w:color w:val="C8092B"/>
          <w:sz w:val="20"/>
        </w:rPr>
        <w:sectPr w:rsidR="00A01A10" w:rsidSect="005E1E2C">
          <w:type w:val="continuous"/>
          <w:pgSz w:w="11906" w:h="16838" w:code="9"/>
          <w:pgMar w:top="1418" w:right="1418" w:bottom="902" w:left="1418" w:header="709" w:footer="533" w:gutter="0"/>
          <w:cols w:num="2" w:space="282"/>
          <w:docGrid w:linePitch="360"/>
        </w:sectPr>
      </w:pPr>
    </w:p>
    <w:p w:rsidR="00C26194" w:rsidRPr="002A59E0" w:rsidRDefault="00B81247" w:rsidP="00D75784">
      <w:pPr>
        <w:pStyle w:val="AlinaJustifi"/>
        <w:keepNext/>
        <w:spacing w:before="0" w:after="0" w:line="240" w:lineRule="auto"/>
        <w:ind w:firstLine="0"/>
        <w:rPr>
          <w:rStyle w:val="Gras"/>
          <w:b w:val="0"/>
          <w:sz w:val="22"/>
        </w:rPr>
      </w:pPr>
      <w:r w:rsidRPr="002A59E0">
        <w:rPr>
          <w:rFonts w:cs="Arial"/>
          <w:i/>
          <w:color w:val="C8092B"/>
          <w:sz w:val="22"/>
        </w:rPr>
        <w:lastRenderedPageBreak/>
        <w:t>■</w:t>
      </w:r>
      <w:r w:rsidRPr="002A59E0">
        <w:rPr>
          <w:i/>
          <w:sz w:val="22"/>
        </w:rPr>
        <w:t> </w:t>
      </w:r>
      <w:r w:rsidR="00B7059F" w:rsidRPr="002A59E0">
        <w:rPr>
          <w:rStyle w:val="Gras"/>
          <w:b w:val="0"/>
          <w:sz w:val="22"/>
        </w:rPr>
        <w:t xml:space="preserve">Le développement du réseau de l’enseignement français à l’étranger a été défini comme étant la </w:t>
      </w:r>
      <w:r w:rsidR="00B7059F" w:rsidRPr="002A59E0">
        <w:rPr>
          <w:rStyle w:val="Gras"/>
          <w:sz w:val="22"/>
        </w:rPr>
        <w:t>clé de voûte du soutien à la langue française par le Prési</w:t>
      </w:r>
      <w:r w:rsidR="00654C6F" w:rsidRPr="002A59E0">
        <w:rPr>
          <w:rStyle w:val="Gras"/>
          <w:sz w:val="22"/>
        </w:rPr>
        <w:t>dent de la République</w:t>
      </w:r>
      <w:r w:rsidR="00654C6F" w:rsidRPr="002A59E0">
        <w:rPr>
          <w:rStyle w:val="Gras"/>
          <w:b w:val="0"/>
          <w:sz w:val="22"/>
        </w:rPr>
        <w:t>, Emmanuel </w:t>
      </w:r>
      <w:r w:rsidR="00B7059F" w:rsidRPr="002A59E0">
        <w:rPr>
          <w:rStyle w:val="Gras"/>
          <w:b w:val="0"/>
          <w:sz w:val="22"/>
        </w:rPr>
        <w:t xml:space="preserve">Macron, lors de son discours </w:t>
      </w:r>
      <w:r w:rsidR="00EF2DEC" w:rsidRPr="002A59E0">
        <w:rPr>
          <w:rStyle w:val="Gras"/>
          <w:b w:val="0"/>
          <w:sz w:val="22"/>
        </w:rPr>
        <w:t xml:space="preserve">du </w:t>
      </w:r>
      <w:r w:rsidR="00B7059F" w:rsidRPr="002A59E0">
        <w:rPr>
          <w:rStyle w:val="Gras"/>
          <w:sz w:val="22"/>
        </w:rPr>
        <w:t xml:space="preserve">20 mars </w:t>
      </w:r>
      <w:r w:rsidR="00EF2DEC" w:rsidRPr="002A59E0">
        <w:rPr>
          <w:rStyle w:val="Gras"/>
          <w:sz w:val="22"/>
        </w:rPr>
        <w:t>2018</w:t>
      </w:r>
      <w:r w:rsidR="00EF2DEC" w:rsidRPr="002A59E0">
        <w:rPr>
          <w:rStyle w:val="Gras"/>
          <w:b w:val="0"/>
          <w:sz w:val="22"/>
        </w:rPr>
        <w:t xml:space="preserve"> </w:t>
      </w:r>
      <w:r w:rsidR="00B7059F" w:rsidRPr="002A59E0">
        <w:rPr>
          <w:rStyle w:val="Gras"/>
          <w:b w:val="0"/>
          <w:sz w:val="22"/>
        </w:rPr>
        <w:t xml:space="preserve">à l’Institut de France. L’objectif annoncé de </w:t>
      </w:r>
      <w:r w:rsidR="00B7059F" w:rsidRPr="002A59E0">
        <w:rPr>
          <w:rStyle w:val="Gras"/>
          <w:sz w:val="22"/>
        </w:rPr>
        <w:t>doubler les effectifs scolarisés</w:t>
      </w:r>
      <w:r w:rsidR="00B7059F" w:rsidRPr="002A59E0">
        <w:rPr>
          <w:rStyle w:val="Gras"/>
          <w:b w:val="0"/>
          <w:sz w:val="22"/>
        </w:rPr>
        <w:t xml:space="preserve"> dans le réseau d’ici 2030 interroge la </w:t>
      </w:r>
      <w:r w:rsidR="00B7059F" w:rsidRPr="002A59E0">
        <w:rPr>
          <w:rStyle w:val="Gras"/>
          <w:sz w:val="22"/>
        </w:rPr>
        <w:t>capacité d’absorption et d’attractivité des établissements</w:t>
      </w:r>
      <w:r w:rsidR="00B7059F" w:rsidRPr="002A59E0">
        <w:rPr>
          <w:rStyle w:val="Gras"/>
          <w:b w:val="0"/>
          <w:sz w:val="22"/>
        </w:rPr>
        <w:t xml:space="preserve">. </w:t>
      </w:r>
    </w:p>
    <w:p w:rsidR="00CF19DA" w:rsidRPr="002A59E0" w:rsidRDefault="00CF19DA" w:rsidP="00D75784">
      <w:pPr>
        <w:pStyle w:val="AlinaJustifi"/>
        <w:keepNext/>
        <w:spacing w:before="0" w:after="0" w:line="240" w:lineRule="auto"/>
        <w:ind w:firstLine="0"/>
        <w:rPr>
          <w:rStyle w:val="Gras"/>
          <w:b w:val="0"/>
          <w:sz w:val="22"/>
        </w:rPr>
      </w:pPr>
    </w:p>
    <w:p w:rsidR="00CF19DA" w:rsidRPr="002A59E0" w:rsidRDefault="00CF19DA" w:rsidP="00CF19DA">
      <w:pPr>
        <w:pStyle w:val="AlinaJustifi"/>
        <w:keepNext/>
        <w:spacing w:before="0" w:after="0" w:line="240" w:lineRule="auto"/>
        <w:ind w:firstLine="0"/>
        <w:rPr>
          <w:rStyle w:val="Gras"/>
          <w:b w:val="0"/>
          <w:sz w:val="22"/>
        </w:rPr>
      </w:pPr>
      <w:r w:rsidRPr="002A59E0">
        <w:rPr>
          <w:rFonts w:cs="Arial"/>
          <w:i/>
          <w:color w:val="C8092B"/>
          <w:sz w:val="22"/>
        </w:rPr>
        <w:t>■</w:t>
      </w:r>
      <w:r w:rsidRPr="002A59E0">
        <w:rPr>
          <w:i/>
          <w:sz w:val="22"/>
        </w:rPr>
        <w:t> </w:t>
      </w:r>
      <w:r w:rsidRPr="002A59E0">
        <w:rPr>
          <w:rStyle w:val="Gras"/>
          <w:b w:val="0"/>
          <w:sz w:val="22"/>
        </w:rPr>
        <w:t xml:space="preserve">La croissance future du réseau devrait reposer essentiellement sur </w:t>
      </w:r>
      <w:r w:rsidRPr="002A59E0">
        <w:rPr>
          <w:rStyle w:val="Gras"/>
          <w:sz w:val="22"/>
        </w:rPr>
        <w:t>les élèves étrangers</w:t>
      </w:r>
      <w:r w:rsidRPr="002A59E0">
        <w:rPr>
          <w:rStyle w:val="Gras"/>
          <w:b w:val="0"/>
          <w:sz w:val="22"/>
        </w:rPr>
        <w:t xml:space="preserve">, et non sur </w:t>
      </w:r>
      <w:r w:rsidRPr="002A59E0">
        <w:rPr>
          <w:rStyle w:val="Gras"/>
          <w:sz w:val="22"/>
        </w:rPr>
        <w:t>les élèves français qui ne représentent plus que 36 % des élèves scolarisés</w:t>
      </w:r>
      <w:r w:rsidRPr="002A59E0">
        <w:rPr>
          <w:rStyle w:val="Gras"/>
          <w:b w:val="0"/>
          <w:sz w:val="22"/>
        </w:rPr>
        <w:t xml:space="preserve">, avec des disparités importantes selon les zones géographiques. Ceci s’explique par </w:t>
      </w:r>
      <w:r w:rsidRPr="002A59E0">
        <w:rPr>
          <w:rStyle w:val="Gras"/>
          <w:sz w:val="22"/>
        </w:rPr>
        <w:t>une évolution sociologique de la population expatriée</w:t>
      </w:r>
      <w:r w:rsidRPr="002A59E0">
        <w:rPr>
          <w:rStyle w:val="Gras"/>
          <w:b w:val="0"/>
          <w:sz w:val="22"/>
        </w:rPr>
        <w:t xml:space="preserve"> qui se tourne davantage que par le passé vers les systèmes éducatifs locaux. </w:t>
      </w:r>
    </w:p>
    <w:p w:rsidR="00CF19DA" w:rsidRPr="002A59E0" w:rsidRDefault="00CF19DA" w:rsidP="00CF19DA">
      <w:pPr>
        <w:pStyle w:val="AlinaJustifi"/>
        <w:keepNext/>
        <w:spacing w:before="0" w:after="0" w:line="240" w:lineRule="auto"/>
        <w:ind w:firstLine="0"/>
        <w:rPr>
          <w:rStyle w:val="Gras"/>
          <w:b w:val="0"/>
          <w:sz w:val="22"/>
        </w:rPr>
      </w:pPr>
    </w:p>
    <w:p w:rsidR="00CF19DA" w:rsidRPr="002A59E0" w:rsidRDefault="00CF19DA" w:rsidP="00CF19DA">
      <w:pPr>
        <w:pStyle w:val="AlinaJustifi"/>
        <w:keepNext/>
        <w:spacing w:before="0" w:after="0" w:line="240" w:lineRule="auto"/>
        <w:ind w:firstLine="0"/>
        <w:rPr>
          <w:rStyle w:val="Gras"/>
          <w:b w:val="0"/>
          <w:sz w:val="22"/>
        </w:rPr>
      </w:pPr>
      <w:r w:rsidRPr="002A59E0">
        <w:rPr>
          <w:rFonts w:cs="Arial"/>
          <w:i/>
          <w:color w:val="C8092B"/>
          <w:sz w:val="22"/>
        </w:rPr>
        <w:t>■</w:t>
      </w:r>
      <w:r w:rsidRPr="002A59E0">
        <w:rPr>
          <w:i/>
          <w:sz w:val="22"/>
        </w:rPr>
        <w:t> </w:t>
      </w:r>
      <w:r w:rsidRPr="002A59E0">
        <w:rPr>
          <w:rStyle w:val="Gras"/>
          <w:b w:val="0"/>
          <w:sz w:val="22"/>
        </w:rPr>
        <w:t xml:space="preserve">Le </w:t>
      </w:r>
      <w:r w:rsidRPr="002A59E0">
        <w:rPr>
          <w:rStyle w:val="Gras"/>
          <w:sz w:val="22"/>
        </w:rPr>
        <w:t>statut d’établissement partenaire</w:t>
      </w:r>
      <w:r w:rsidRPr="002A59E0">
        <w:rPr>
          <w:rStyle w:val="Gras"/>
          <w:b w:val="0"/>
          <w:sz w:val="22"/>
        </w:rPr>
        <w:t xml:space="preserve">, plus souple à mettre en œuvre, constitue </w:t>
      </w:r>
      <w:r w:rsidRPr="002A59E0">
        <w:rPr>
          <w:rStyle w:val="Gras"/>
          <w:sz w:val="22"/>
        </w:rPr>
        <w:t xml:space="preserve">la modalité de croissance du réseau la plus </w:t>
      </w:r>
      <w:r w:rsidR="000973A0" w:rsidRPr="002A59E0">
        <w:rPr>
          <w:rStyle w:val="Gras"/>
          <w:sz w:val="22"/>
        </w:rPr>
        <w:t>aisée</w:t>
      </w:r>
      <w:r w:rsidR="000973A0" w:rsidRPr="002A59E0">
        <w:rPr>
          <w:rStyle w:val="Gras"/>
          <w:b w:val="0"/>
          <w:sz w:val="22"/>
        </w:rPr>
        <w:t xml:space="preserve"> à court et moyen termes. Depuis </w:t>
      </w:r>
      <w:r w:rsidR="000973A0" w:rsidRPr="002A59E0">
        <w:rPr>
          <w:rStyle w:val="Gras"/>
          <w:b w:val="0"/>
          <w:sz w:val="22"/>
        </w:rPr>
        <w:lastRenderedPageBreak/>
        <w:t xml:space="preserve">2012, les effectifs de ces établissements ont d’ailleurs augmenté de plus de </w:t>
      </w:r>
      <w:r w:rsidR="000973A0" w:rsidRPr="002A59E0">
        <w:rPr>
          <w:rStyle w:val="Gras"/>
          <w:sz w:val="22"/>
        </w:rPr>
        <w:t>19 %</w:t>
      </w:r>
      <w:r w:rsidR="000973A0" w:rsidRPr="002A59E0">
        <w:rPr>
          <w:rStyle w:val="Gras"/>
          <w:b w:val="0"/>
          <w:sz w:val="22"/>
        </w:rPr>
        <w:t xml:space="preserve">. </w:t>
      </w:r>
    </w:p>
    <w:p w:rsidR="000973A0" w:rsidRPr="002A59E0" w:rsidRDefault="000973A0" w:rsidP="000973A0">
      <w:pPr>
        <w:pStyle w:val="AlinaJustifi"/>
        <w:keepNext/>
        <w:spacing w:before="0" w:after="0" w:line="240" w:lineRule="auto"/>
        <w:ind w:firstLine="0"/>
        <w:rPr>
          <w:rStyle w:val="Gras"/>
          <w:b w:val="0"/>
          <w:sz w:val="22"/>
        </w:rPr>
      </w:pPr>
    </w:p>
    <w:p w:rsidR="000973A0" w:rsidRPr="002A59E0" w:rsidRDefault="000973A0" w:rsidP="000973A0">
      <w:pPr>
        <w:pStyle w:val="AlinaJustifi"/>
        <w:keepNext/>
        <w:spacing w:before="0" w:after="0" w:line="240" w:lineRule="auto"/>
        <w:ind w:firstLine="0"/>
        <w:rPr>
          <w:rStyle w:val="Gras"/>
          <w:b w:val="0"/>
          <w:sz w:val="22"/>
        </w:rPr>
      </w:pPr>
      <w:r w:rsidRPr="002A59E0">
        <w:rPr>
          <w:rFonts w:cs="Arial"/>
          <w:i/>
          <w:color w:val="C8092B"/>
          <w:sz w:val="22"/>
        </w:rPr>
        <w:t>■</w:t>
      </w:r>
      <w:r w:rsidRPr="002A59E0">
        <w:rPr>
          <w:i/>
          <w:sz w:val="22"/>
        </w:rPr>
        <w:t> </w:t>
      </w:r>
      <w:r w:rsidRPr="002A59E0">
        <w:rPr>
          <w:rStyle w:val="Gras"/>
          <w:b w:val="0"/>
          <w:sz w:val="22"/>
        </w:rPr>
        <w:t xml:space="preserve">La croissance rapide du réseau se traduirait par une </w:t>
      </w:r>
      <w:r w:rsidRPr="002A59E0">
        <w:rPr>
          <w:rStyle w:val="Gras"/>
          <w:sz w:val="22"/>
        </w:rPr>
        <w:t xml:space="preserve">potentielle augmentation du budget des bourses </w:t>
      </w:r>
      <w:r w:rsidR="00D84F83" w:rsidRPr="002A59E0">
        <w:rPr>
          <w:rStyle w:val="Gras"/>
          <w:sz w:val="22"/>
        </w:rPr>
        <w:t>qu’il conviendra d’anticiper</w:t>
      </w:r>
      <w:r w:rsidR="00E54013" w:rsidRPr="002A59E0">
        <w:rPr>
          <w:rStyle w:val="Gras"/>
          <w:b w:val="0"/>
          <w:sz w:val="22"/>
        </w:rPr>
        <w:t xml:space="preserve">. Toutefois, ce risque budgétaire reste maîtrisé en raison de la faible progression du nombre d’élèves français supplémentaires chaque année, et du fait que le nombre de demandes de bourses tend à se réduire (- 6 % environ depuis 2013). </w:t>
      </w:r>
    </w:p>
    <w:p w:rsidR="00E54013" w:rsidRPr="002A59E0" w:rsidRDefault="00E54013" w:rsidP="000973A0">
      <w:pPr>
        <w:pStyle w:val="AlinaJustifi"/>
        <w:keepNext/>
        <w:spacing w:before="0" w:after="0" w:line="240" w:lineRule="auto"/>
        <w:ind w:firstLine="0"/>
        <w:rPr>
          <w:rStyle w:val="Gras"/>
          <w:b w:val="0"/>
          <w:sz w:val="22"/>
        </w:rPr>
      </w:pPr>
    </w:p>
    <w:p w:rsidR="005E1E2C" w:rsidRDefault="00E54013" w:rsidP="00A01A10">
      <w:pPr>
        <w:pStyle w:val="AlinaJustifi"/>
        <w:keepNext/>
        <w:spacing w:before="0" w:after="0" w:line="240" w:lineRule="auto"/>
        <w:ind w:firstLine="0"/>
        <w:rPr>
          <w:rStyle w:val="Gras"/>
          <w:b w:val="0"/>
          <w:sz w:val="22"/>
        </w:rPr>
      </w:pPr>
      <w:r w:rsidRPr="002A59E0">
        <w:rPr>
          <w:rFonts w:cs="Arial"/>
          <w:i/>
          <w:color w:val="C8092B"/>
          <w:sz w:val="22"/>
        </w:rPr>
        <w:t>■</w:t>
      </w:r>
      <w:r w:rsidRPr="002A59E0">
        <w:rPr>
          <w:i/>
          <w:sz w:val="22"/>
        </w:rPr>
        <w:t> </w:t>
      </w:r>
      <w:r w:rsidRPr="002A59E0">
        <w:rPr>
          <w:rStyle w:val="Gras"/>
          <w:sz w:val="22"/>
        </w:rPr>
        <w:t>Le réseau de l’enseignement français à l’étranger ne saurait constituer le seul vecteur d’influence de la langue française</w:t>
      </w:r>
      <w:r w:rsidRPr="002A59E0">
        <w:rPr>
          <w:rStyle w:val="Gras"/>
          <w:b w:val="0"/>
          <w:sz w:val="22"/>
        </w:rPr>
        <w:t>. Le développement d</w:t>
      </w:r>
      <w:r w:rsidR="00A01A10" w:rsidRPr="002A59E0">
        <w:rPr>
          <w:rStyle w:val="Gras"/>
          <w:b w:val="0"/>
          <w:sz w:val="22"/>
        </w:rPr>
        <w:t>e dispositifs</w:t>
      </w:r>
      <w:r w:rsidRPr="002A59E0">
        <w:rPr>
          <w:rStyle w:val="Gras"/>
          <w:b w:val="0"/>
          <w:sz w:val="22"/>
        </w:rPr>
        <w:t xml:space="preserve"> complémentaires au réseau, telles que le </w:t>
      </w:r>
      <w:r w:rsidRPr="002A59E0">
        <w:rPr>
          <w:rStyle w:val="Gras"/>
          <w:sz w:val="22"/>
        </w:rPr>
        <w:t>label « </w:t>
      </w:r>
      <w:proofErr w:type="spellStart"/>
      <w:r w:rsidRPr="002A59E0">
        <w:rPr>
          <w:rStyle w:val="Gras"/>
          <w:sz w:val="22"/>
        </w:rPr>
        <w:t>FrancEducation</w:t>
      </w:r>
      <w:proofErr w:type="spellEnd"/>
      <w:r w:rsidRPr="002A59E0">
        <w:rPr>
          <w:rStyle w:val="Gras"/>
          <w:sz w:val="22"/>
        </w:rPr>
        <w:t> »</w:t>
      </w:r>
      <w:r w:rsidRPr="002A59E0">
        <w:rPr>
          <w:rStyle w:val="Gras"/>
          <w:b w:val="0"/>
          <w:sz w:val="22"/>
        </w:rPr>
        <w:t xml:space="preserve"> qui établit des partenariats avec les systèmes éducatifs locaux</w:t>
      </w:r>
      <w:r w:rsidR="00A01A10" w:rsidRPr="002A59E0">
        <w:rPr>
          <w:rStyle w:val="Gras"/>
          <w:b w:val="0"/>
          <w:sz w:val="22"/>
        </w:rPr>
        <w:t>, permet d’élargir l’offre pédagogique disponible, sans peser davantage sur le budget du réseau de l’enseignement français à l’étranger.</w:t>
      </w:r>
    </w:p>
    <w:p w:rsidR="005E1E2C" w:rsidRPr="005E1E2C" w:rsidRDefault="005E1E2C" w:rsidP="00A01A10">
      <w:pPr>
        <w:pStyle w:val="AlinaJustifi"/>
        <w:keepNext/>
        <w:spacing w:before="0" w:after="0" w:line="240" w:lineRule="auto"/>
        <w:ind w:firstLine="0"/>
        <w:rPr>
          <w:sz w:val="22"/>
        </w:rPr>
        <w:sectPr w:rsidR="005E1E2C" w:rsidRPr="005E1E2C" w:rsidSect="005E1E2C">
          <w:type w:val="continuous"/>
          <w:pgSz w:w="11906" w:h="16838" w:code="9"/>
          <w:pgMar w:top="1418" w:right="1418" w:bottom="902" w:left="1418" w:header="709" w:footer="533" w:gutter="0"/>
          <w:cols w:num="2" w:space="282"/>
          <w:docGrid w:linePitch="360"/>
        </w:sectPr>
      </w:pPr>
    </w:p>
    <w:p w:rsidR="00862502" w:rsidRPr="005E1E2C" w:rsidRDefault="00E7629D" w:rsidP="002B0C9B">
      <w:pPr>
        <w:pStyle w:val="TitreChapitrecouleur"/>
        <w:keepNext/>
        <w:pBdr>
          <w:left w:val="inset" w:sz="12" w:space="12" w:color="C0C0C0"/>
        </w:pBdr>
        <w:rPr>
          <w:sz w:val="24"/>
          <w:szCs w:val="24"/>
        </w:rPr>
        <w:sectPr w:rsidR="00862502" w:rsidRPr="005E1E2C" w:rsidSect="006A227B">
          <w:type w:val="continuous"/>
          <w:pgSz w:w="11906" w:h="16838" w:code="9"/>
          <w:pgMar w:top="1418" w:right="1418" w:bottom="902" w:left="1418" w:header="709" w:footer="533" w:gutter="0"/>
          <w:cols w:space="282"/>
          <w:docGrid w:linePitch="360"/>
        </w:sectPr>
      </w:pPr>
      <w:r>
        <w:rPr>
          <w:sz w:val="24"/>
          <w:szCs w:val="24"/>
        </w:rPr>
        <w:lastRenderedPageBreak/>
        <w:t>Les recomman</w:t>
      </w:r>
      <w:r w:rsidR="005E1E2C">
        <w:rPr>
          <w:sz w:val="24"/>
          <w:szCs w:val="24"/>
        </w:rPr>
        <w:t>dations des rapporteurs spéciaux</w:t>
      </w:r>
      <w:r w:rsidR="00CC163F">
        <w:rPr>
          <w:sz w:val="24"/>
          <w:szCs w:val="24"/>
        </w:rPr>
        <w:t xml:space="preserve"> </w:t>
      </w:r>
    </w:p>
    <w:p w:rsidR="00743726" w:rsidRPr="002B0C9B" w:rsidRDefault="00584E21" w:rsidP="00E42311">
      <w:pPr>
        <w:overflowPunct w:val="0"/>
        <w:autoSpaceDE w:val="0"/>
        <w:autoSpaceDN w:val="0"/>
        <w:adjustRightInd w:val="0"/>
        <w:jc w:val="center"/>
        <w:textAlignment w:val="baseline"/>
        <w:rPr>
          <w:rFonts w:ascii="Book Antiqua" w:hAnsi="Book Antiqua" w:cs="Arial"/>
          <w:b/>
          <w:sz w:val="21"/>
          <w:szCs w:val="21"/>
          <w:u w:val="single"/>
        </w:rPr>
      </w:pPr>
      <w:r w:rsidRPr="002B0C9B">
        <w:rPr>
          <w:rFonts w:ascii="Book Antiqua" w:hAnsi="Book Antiqua" w:cs="Arial"/>
          <w:b/>
          <w:sz w:val="21"/>
          <w:szCs w:val="21"/>
          <w:u w:val="single"/>
        </w:rPr>
        <w:lastRenderedPageBreak/>
        <w:t>Préserver la soutenabilité budgétaire du réseau</w:t>
      </w:r>
    </w:p>
    <w:p w:rsidR="00743726" w:rsidRPr="005E1E2C" w:rsidRDefault="005E1E2C" w:rsidP="00F42739">
      <w:pPr>
        <w:overflowPunct w:val="0"/>
        <w:autoSpaceDE w:val="0"/>
        <w:autoSpaceDN w:val="0"/>
        <w:adjustRightInd w:val="0"/>
        <w:spacing w:before="60"/>
        <w:ind w:left="-142"/>
        <w:jc w:val="both"/>
        <w:textAlignment w:val="baseline"/>
        <w:rPr>
          <w:rFonts w:ascii="Book Antiqua" w:hAnsi="Book Antiqua" w:cs="Arial"/>
          <w:b/>
          <w:sz w:val="21"/>
          <w:szCs w:val="21"/>
        </w:rPr>
      </w:pPr>
      <w:r>
        <w:rPr>
          <w:rFonts w:ascii="Book Antiqua" w:hAnsi="Book Antiqua" w:cs="Arial"/>
          <w:b/>
          <w:sz w:val="21"/>
          <w:szCs w:val="21"/>
        </w:rPr>
        <w:t xml:space="preserve">Recommandation </w:t>
      </w:r>
      <w:r w:rsidR="008F5D75" w:rsidRPr="005E1E2C">
        <w:rPr>
          <w:rFonts w:ascii="Book Antiqua" w:hAnsi="Book Antiqua" w:cs="Arial"/>
          <w:b/>
          <w:sz w:val="21"/>
          <w:szCs w:val="21"/>
        </w:rPr>
        <w:t>n° 1 :</w:t>
      </w:r>
      <w:r w:rsidR="00862502" w:rsidRPr="005E1E2C">
        <w:rPr>
          <w:rFonts w:ascii="Book Antiqua" w:hAnsi="Book Antiqua" w:cs="Arial"/>
          <w:sz w:val="21"/>
          <w:szCs w:val="21"/>
        </w:rPr>
        <w:t> </w:t>
      </w:r>
      <w:r w:rsidR="00584E21" w:rsidRPr="005E1E2C">
        <w:rPr>
          <w:rFonts w:ascii="Book Antiqua" w:hAnsi="Book Antiqua" w:cs="Arial"/>
          <w:sz w:val="21"/>
          <w:szCs w:val="21"/>
        </w:rPr>
        <w:t>poursuivre le mouvement de réduction des personnels détachés au profit des recrutés locaux. Dans le cadre d’une réforme des statuts des fonctionnaires détachés à venir, des dispositifs limitant le renouvellement du détachem</w:t>
      </w:r>
      <w:r w:rsidR="002B0C9B">
        <w:rPr>
          <w:rFonts w:ascii="Book Antiqua" w:hAnsi="Book Antiqua" w:cs="Arial"/>
          <w:sz w:val="21"/>
          <w:szCs w:val="21"/>
        </w:rPr>
        <w:t xml:space="preserve">ent pourraient être introduits. </w:t>
      </w:r>
    </w:p>
    <w:p w:rsidR="00743726" w:rsidRPr="005E1E2C" w:rsidRDefault="008F5D75" w:rsidP="00F42739">
      <w:pPr>
        <w:overflowPunct w:val="0"/>
        <w:autoSpaceDE w:val="0"/>
        <w:autoSpaceDN w:val="0"/>
        <w:adjustRightInd w:val="0"/>
        <w:spacing w:before="60"/>
        <w:ind w:left="-142"/>
        <w:jc w:val="both"/>
        <w:textAlignment w:val="baseline"/>
        <w:rPr>
          <w:rFonts w:ascii="Book Antiqua" w:hAnsi="Book Antiqua" w:cs="Arial"/>
          <w:sz w:val="21"/>
          <w:szCs w:val="21"/>
        </w:rPr>
      </w:pPr>
      <w:r w:rsidRPr="005E1E2C">
        <w:rPr>
          <w:rFonts w:ascii="Book Antiqua" w:hAnsi="Book Antiqua" w:cs="Arial"/>
          <w:b/>
          <w:sz w:val="21"/>
          <w:szCs w:val="21"/>
        </w:rPr>
        <w:t>Recommandation n° 2 :</w:t>
      </w:r>
      <w:r w:rsidRPr="005E1E2C">
        <w:rPr>
          <w:rFonts w:ascii="Book Antiqua" w:hAnsi="Book Antiqua" w:cs="Arial"/>
          <w:sz w:val="21"/>
          <w:szCs w:val="21"/>
        </w:rPr>
        <w:t> </w:t>
      </w:r>
      <w:r w:rsidR="00F82564" w:rsidRPr="005E1E2C">
        <w:rPr>
          <w:rFonts w:ascii="Book Antiqua" w:hAnsi="Book Antiqua" w:cs="Arial"/>
          <w:sz w:val="21"/>
          <w:szCs w:val="21"/>
        </w:rPr>
        <w:t>sanctuariser le montant de la subvention pour c</w:t>
      </w:r>
      <w:r w:rsidR="002B0C9B">
        <w:rPr>
          <w:rFonts w:ascii="Book Antiqua" w:hAnsi="Book Antiqua" w:cs="Arial"/>
          <w:sz w:val="21"/>
          <w:szCs w:val="21"/>
        </w:rPr>
        <w:t xml:space="preserve">harges de service public </w:t>
      </w:r>
      <w:r w:rsidR="00F82564" w:rsidRPr="005E1E2C">
        <w:rPr>
          <w:rFonts w:ascii="Book Antiqua" w:hAnsi="Book Antiqua" w:cs="Arial"/>
          <w:sz w:val="21"/>
          <w:szCs w:val="21"/>
        </w:rPr>
        <w:t>allouée à l’AEFE pour les cinq prochaines années, en tenant compte de l’évolution à venir du coût réel de la pension civile des fonctionnaires détachés.</w:t>
      </w:r>
    </w:p>
    <w:p w:rsidR="00B306B1" w:rsidRPr="005E1E2C" w:rsidRDefault="008F5D75" w:rsidP="00F42739">
      <w:pPr>
        <w:overflowPunct w:val="0"/>
        <w:autoSpaceDE w:val="0"/>
        <w:autoSpaceDN w:val="0"/>
        <w:adjustRightInd w:val="0"/>
        <w:spacing w:before="60"/>
        <w:ind w:left="-142"/>
        <w:jc w:val="both"/>
        <w:textAlignment w:val="baseline"/>
        <w:rPr>
          <w:rFonts w:ascii="Book Antiqua" w:hAnsi="Book Antiqua" w:cs="Arial"/>
          <w:sz w:val="21"/>
          <w:szCs w:val="21"/>
        </w:rPr>
      </w:pPr>
      <w:r w:rsidRPr="005E1E2C">
        <w:rPr>
          <w:rFonts w:ascii="Book Antiqua" w:hAnsi="Book Antiqua" w:cs="Arial"/>
          <w:b/>
          <w:sz w:val="21"/>
          <w:szCs w:val="21"/>
        </w:rPr>
        <w:t>Recommandation n° 3 :</w:t>
      </w:r>
      <w:r w:rsidR="008B1EF3" w:rsidRPr="005E1E2C">
        <w:rPr>
          <w:rFonts w:ascii="Book Antiqua" w:hAnsi="Book Antiqua" w:cs="Arial"/>
          <w:sz w:val="21"/>
          <w:szCs w:val="21"/>
        </w:rPr>
        <w:t xml:space="preserve"> </w:t>
      </w:r>
      <w:r w:rsidR="00F82564" w:rsidRPr="005E1E2C">
        <w:rPr>
          <w:rFonts w:ascii="Book Antiqua" w:hAnsi="Book Antiqua" w:cs="Arial"/>
          <w:sz w:val="21"/>
          <w:szCs w:val="21"/>
        </w:rPr>
        <w:t>contenir l’inflation des frais de scolarité en gelant la participation des familles au financement du réseau à son modèle actuel, c’est-à-dire 60 %.</w:t>
      </w:r>
    </w:p>
    <w:p w:rsidR="00743726" w:rsidRPr="005E1E2C" w:rsidRDefault="008F5D75" w:rsidP="00F42739">
      <w:pPr>
        <w:overflowPunct w:val="0"/>
        <w:autoSpaceDE w:val="0"/>
        <w:autoSpaceDN w:val="0"/>
        <w:adjustRightInd w:val="0"/>
        <w:spacing w:before="60"/>
        <w:ind w:left="-142"/>
        <w:jc w:val="both"/>
        <w:textAlignment w:val="baseline"/>
        <w:rPr>
          <w:rFonts w:ascii="Book Antiqua" w:hAnsi="Book Antiqua" w:cs="Arial"/>
          <w:sz w:val="21"/>
          <w:szCs w:val="21"/>
        </w:rPr>
      </w:pPr>
      <w:r w:rsidRPr="005E1E2C">
        <w:rPr>
          <w:rFonts w:ascii="Book Antiqua" w:hAnsi="Book Antiqua" w:cs="Arial"/>
          <w:b/>
          <w:sz w:val="21"/>
          <w:szCs w:val="21"/>
        </w:rPr>
        <w:t>Recommandation n° 4 :</w:t>
      </w:r>
      <w:r w:rsidR="008B1EF3" w:rsidRPr="005E1E2C">
        <w:rPr>
          <w:rFonts w:ascii="Book Antiqua" w:hAnsi="Book Antiqua" w:cs="Arial"/>
          <w:sz w:val="21"/>
          <w:szCs w:val="21"/>
        </w:rPr>
        <w:t xml:space="preserve"> </w:t>
      </w:r>
      <w:r w:rsidR="00F82564" w:rsidRPr="005E1E2C">
        <w:rPr>
          <w:rFonts w:ascii="Book Antiqua" w:hAnsi="Book Antiqua" w:cs="Arial"/>
          <w:sz w:val="21"/>
          <w:szCs w:val="21"/>
        </w:rPr>
        <w:t xml:space="preserve">conduire une réflexion sur la possibilité d’introduire des mécanismes de mutualisation des fonds de roulement entre les EGD et les services centraux et améliorer la comptabilité analytique afin de rendre plus performante la gestion financière de l’ensemble du réseau. </w:t>
      </w:r>
    </w:p>
    <w:p w:rsidR="008F5D75" w:rsidRPr="005E1E2C" w:rsidRDefault="008F5D75" w:rsidP="00F42739">
      <w:pPr>
        <w:overflowPunct w:val="0"/>
        <w:autoSpaceDE w:val="0"/>
        <w:autoSpaceDN w:val="0"/>
        <w:adjustRightInd w:val="0"/>
        <w:spacing w:before="60"/>
        <w:ind w:left="-142"/>
        <w:jc w:val="both"/>
        <w:textAlignment w:val="baseline"/>
        <w:rPr>
          <w:rFonts w:ascii="Book Antiqua" w:hAnsi="Book Antiqua" w:cs="Arial"/>
          <w:sz w:val="21"/>
          <w:szCs w:val="21"/>
        </w:rPr>
      </w:pPr>
      <w:r w:rsidRPr="005E1E2C">
        <w:rPr>
          <w:rFonts w:ascii="Book Antiqua" w:hAnsi="Book Antiqua" w:cs="Arial"/>
          <w:b/>
          <w:sz w:val="21"/>
          <w:szCs w:val="21"/>
        </w:rPr>
        <w:t>Recommandation n° 5 :</w:t>
      </w:r>
      <w:r w:rsidR="008B1EF3" w:rsidRPr="005E1E2C">
        <w:rPr>
          <w:rFonts w:ascii="Book Antiqua" w:hAnsi="Book Antiqua" w:cs="Arial"/>
          <w:sz w:val="21"/>
          <w:szCs w:val="21"/>
        </w:rPr>
        <w:t xml:space="preserve"> </w:t>
      </w:r>
      <w:r w:rsidR="00F82564" w:rsidRPr="005E1E2C">
        <w:rPr>
          <w:rFonts w:ascii="Book Antiqua" w:hAnsi="Book Antiqua" w:cs="Arial"/>
          <w:sz w:val="21"/>
          <w:szCs w:val="21"/>
        </w:rPr>
        <w:t xml:space="preserve">optimiser les dépenses de fonctionnement des EGD en identifiant les fonctions supports qui pourraient faire l’objet d’une mutualisation avec les postes diplomatiques. </w:t>
      </w:r>
    </w:p>
    <w:p w:rsidR="00F12FC2" w:rsidRPr="005E1E2C" w:rsidRDefault="008F5D75" w:rsidP="00F42739">
      <w:pPr>
        <w:overflowPunct w:val="0"/>
        <w:autoSpaceDE w:val="0"/>
        <w:autoSpaceDN w:val="0"/>
        <w:adjustRightInd w:val="0"/>
        <w:spacing w:before="60"/>
        <w:ind w:left="-142"/>
        <w:jc w:val="both"/>
        <w:textAlignment w:val="baseline"/>
        <w:rPr>
          <w:rFonts w:ascii="Book Antiqua" w:hAnsi="Book Antiqua" w:cs="Arial"/>
          <w:sz w:val="21"/>
          <w:szCs w:val="21"/>
        </w:rPr>
      </w:pPr>
      <w:r w:rsidRPr="005E1E2C">
        <w:rPr>
          <w:rFonts w:ascii="Book Antiqua" w:hAnsi="Book Antiqua" w:cs="Arial"/>
          <w:b/>
          <w:sz w:val="21"/>
          <w:szCs w:val="21"/>
        </w:rPr>
        <w:t>Recommandation n° 6 :</w:t>
      </w:r>
      <w:r w:rsidR="005E1E2C">
        <w:rPr>
          <w:rFonts w:ascii="Book Antiqua" w:hAnsi="Book Antiqua" w:cs="Arial"/>
          <w:sz w:val="21"/>
          <w:szCs w:val="21"/>
        </w:rPr>
        <w:t xml:space="preserve"> </w:t>
      </w:r>
      <w:r w:rsidR="00F82564" w:rsidRPr="005E1E2C">
        <w:rPr>
          <w:rFonts w:ascii="Book Antiqua" w:hAnsi="Book Antiqua" w:cs="Arial"/>
          <w:sz w:val="21"/>
          <w:szCs w:val="21"/>
        </w:rPr>
        <w:t xml:space="preserve">poursuivre l’amélioration du contrôle de gestion de l’AEFE, conformément aux recommandations de la Cour des comptes formulées dans l’enquête réalisée en 2016 à la demande de la commission des finances du Sénat. </w:t>
      </w:r>
    </w:p>
    <w:p w:rsidR="005E1E2C" w:rsidRDefault="005E1E2C" w:rsidP="00F42739">
      <w:pPr>
        <w:overflowPunct w:val="0"/>
        <w:autoSpaceDE w:val="0"/>
        <w:autoSpaceDN w:val="0"/>
        <w:adjustRightInd w:val="0"/>
        <w:ind w:left="-142"/>
        <w:jc w:val="center"/>
        <w:textAlignment w:val="baseline"/>
        <w:rPr>
          <w:rFonts w:ascii="Book Antiqua" w:hAnsi="Book Antiqua" w:cs="Arial"/>
          <w:b/>
          <w:sz w:val="21"/>
          <w:szCs w:val="21"/>
        </w:rPr>
      </w:pPr>
    </w:p>
    <w:p w:rsidR="00306496" w:rsidRPr="002B0C9B" w:rsidRDefault="00F82564" w:rsidP="00F42739">
      <w:pPr>
        <w:overflowPunct w:val="0"/>
        <w:autoSpaceDE w:val="0"/>
        <w:autoSpaceDN w:val="0"/>
        <w:adjustRightInd w:val="0"/>
        <w:ind w:left="-142"/>
        <w:jc w:val="center"/>
        <w:textAlignment w:val="baseline"/>
        <w:rPr>
          <w:rFonts w:ascii="Book Antiqua" w:hAnsi="Book Antiqua" w:cs="Arial"/>
          <w:sz w:val="21"/>
          <w:szCs w:val="21"/>
          <w:u w:val="single"/>
        </w:rPr>
      </w:pPr>
      <w:r w:rsidRPr="002B0C9B">
        <w:rPr>
          <w:rFonts w:ascii="Book Antiqua" w:hAnsi="Book Antiqua" w:cs="Arial"/>
          <w:b/>
          <w:sz w:val="21"/>
          <w:szCs w:val="21"/>
          <w:u w:val="single"/>
        </w:rPr>
        <w:t>Rendre plus transparente l’</w:t>
      </w:r>
      <w:r w:rsidR="00F12FC2" w:rsidRPr="002B0C9B">
        <w:rPr>
          <w:rFonts w:ascii="Book Antiqua" w:hAnsi="Book Antiqua" w:cs="Arial"/>
          <w:b/>
          <w:sz w:val="21"/>
          <w:szCs w:val="21"/>
          <w:u w:val="single"/>
        </w:rPr>
        <w:t>aide financière versée aux établissements</w:t>
      </w:r>
    </w:p>
    <w:p w:rsidR="00F42739" w:rsidRDefault="008F5D75" w:rsidP="002A63D1">
      <w:pPr>
        <w:overflowPunct w:val="0"/>
        <w:autoSpaceDE w:val="0"/>
        <w:autoSpaceDN w:val="0"/>
        <w:adjustRightInd w:val="0"/>
        <w:spacing w:before="60"/>
        <w:ind w:right="-142"/>
        <w:jc w:val="both"/>
        <w:textAlignment w:val="baseline"/>
        <w:rPr>
          <w:rFonts w:ascii="Book Antiqua" w:hAnsi="Book Antiqua" w:cs="Arial"/>
          <w:sz w:val="21"/>
          <w:szCs w:val="21"/>
        </w:rPr>
      </w:pPr>
      <w:r w:rsidRPr="005E1E2C">
        <w:rPr>
          <w:rFonts w:ascii="Book Antiqua" w:hAnsi="Book Antiqua" w:cs="Arial"/>
          <w:b/>
          <w:sz w:val="21"/>
          <w:szCs w:val="21"/>
        </w:rPr>
        <w:t>Recommandation n° 7 :</w:t>
      </w:r>
      <w:r w:rsidRPr="005E1E2C">
        <w:rPr>
          <w:rFonts w:ascii="Book Antiqua" w:hAnsi="Book Antiqua" w:cs="Arial"/>
          <w:sz w:val="21"/>
          <w:szCs w:val="21"/>
        </w:rPr>
        <w:t> </w:t>
      </w:r>
      <w:r w:rsidR="00F12FC2" w:rsidRPr="005E1E2C">
        <w:rPr>
          <w:rFonts w:ascii="Book Antiqua" w:hAnsi="Book Antiqua" w:cs="Arial"/>
          <w:sz w:val="21"/>
          <w:szCs w:val="21"/>
        </w:rPr>
        <w:t>établir un ratio plancher d’enseignants détachés par nombre d’élèves, pour</w:t>
      </w:r>
    </w:p>
    <w:p w:rsidR="00743726" w:rsidRPr="005E1E2C" w:rsidRDefault="00F12FC2" w:rsidP="00040463">
      <w:pPr>
        <w:overflowPunct w:val="0"/>
        <w:autoSpaceDE w:val="0"/>
        <w:autoSpaceDN w:val="0"/>
        <w:adjustRightInd w:val="0"/>
        <w:spacing w:before="80"/>
        <w:ind w:right="-142"/>
        <w:jc w:val="both"/>
        <w:textAlignment w:val="baseline"/>
        <w:rPr>
          <w:rFonts w:ascii="Book Antiqua" w:hAnsi="Book Antiqua" w:cs="Arial"/>
          <w:sz w:val="21"/>
          <w:szCs w:val="21"/>
        </w:rPr>
      </w:pPr>
      <w:proofErr w:type="gramStart"/>
      <w:r w:rsidRPr="005E1E2C">
        <w:rPr>
          <w:rFonts w:ascii="Book Antiqua" w:hAnsi="Book Antiqua" w:cs="Arial"/>
          <w:sz w:val="21"/>
          <w:szCs w:val="21"/>
        </w:rPr>
        <w:lastRenderedPageBreak/>
        <w:t>les</w:t>
      </w:r>
      <w:proofErr w:type="gramEnd"/>
      <w:r w:rsidRPr="005E1E2C">
        <w:rPr>
          <w:rFonts w:ascii="Book Antiqua" w:hAnsi="Book Antiqua" w:cs="Arial"/>
          <w:sz w:val="21"/>
          <w:szCs w:val="21"/>
        </w:rPr>
        <w:t xml:space="preserve"> EGD et les établissements conventionnés, arrêté par le conseil d’administration de l’Agence, après avis du ministère de tutelle et avis du ministère de l’éducation nationale</w:t>
      </w:r>
    </w:p>
    <w:p w:rsidR="00C91AAB" w:rsidRPr="005E1E2C" w:rsidRDefault="008F5D75" w:rsidP="002A63D1">
      <w:pPr>
        <w:overflowPunct w:val="0"/>
        <w:autoSpaceDE w:val="0"/>
        <w:autoSpaceDN w:val="0"/>
        <w:adjustRightInd w:val="0"/>
        <w:spacing w:before="60"/>
        <w:ind w:right="-142"/>
        <w:jc w:val="both"/>
        <w:textAlignment w:val="baseline"/>
        <w:rPr>
          <w:rFonts w:ascii="Book Antiqua" w:hAnsi="Book Antiqua" w:cs="Arial"/>
          <w:sz w:val="21"/>
          <w:szCs w:val="21"/>
        </w:rPr>
      </w:pPr>
      <w:r w:rsidRPr="005E1E2C">
        <w:rPr>
          <w:rFonts w:ascii="Book Antiqua" w:hAnsi="Book Antiqua" w:cs="Arial"/>
          <w:b/>
          <w:sz w:val="21"/>
          <w:szCs w:val="21"/>
        </w:rPr>
        <w:t>Recommandation n° 8 :</w:t>
      </w:r>
      <w:r w:rsidRPr="005E1E2C">
        <w:rPr>
          <w:rFonts w:ascii="Book Antiqua" w:hAnsi="Book Antiqua" w:cs="Arial"/>
          <w:sz w:val="21"/>
          <w:szCs w:val="21"/>
        </w:rPr>
        <w:t> </w:t>
      </w:r>
      <w:r w:rsidR="00F12FC2" w:rsidRPr="005E1E2C">
        <w:rPr>
          <w:rFonts w:ascii="Book Antiqua" w:hAnsi="Book Antiqua" w:cs="Arial"/>
          <w:sz w:val="21"/>
          <w:szCs w:val="21"/>
        </w:rPr>
        <w:t>établir et formaliser des critères objectifs pour justifier les variations de la participation à la rémunération des personnels résidents.</w:t>
      </w:r>
    </w:p>
    <w:p w:rsidR="00F12FC2" w:rsidRPr="005E1E2C" w:rsidRDefault="008F5D75" w:rsidP="002A63D1">
      <w:pPr>
        <w:overflowPunct w:val="0"/>
        <w:autoSpaceDE w:val="0"/>
        <w:autoSpaceDN w:val="0"/>
        <w:adjustRightInd w:val="0"/>
        <w:spacing w:before="60"/>
        <w:ind w:right="-142"/>
        <w:jc w:val="both"/>
        <w:textAlignment w:val="baseline"/>
        <w:rPr>
          <w:rFonts w:ascii="Book Antiqua" w:hAnsi="Book Antiqua" w:cs="Arial"/>
          <w:sz w:val="21"/>
          <w:szCs w:val="21"/>
        </w:rPr>
      </w:pPr>
      <w:r w:rsidRPr="005E1E2C">
        <w:rPr>
          <w:rFonts w:ascii="Book Antiqua" w:hAnsi="Book Antiqua" w:cs="Arial"/>
          <w:b/>
          <w:sz w:val="21"/>
          <w:szCs w:val="21"/>
        </w:rPr>
        <w:t>Recommandation n° 9 :</w:t>
      </w:r>
      <w:r w:rsidRPr="005E1E2C">
        <w:rPr>
          <w:rFonts w:ascii="Book Antiqua" w:hAnsi="Book Antiqua" w:cs="Arial"/>
          <w:sz w:val="21"/>
          <w:szCs w:val="21"/>
        </w:rPr>
        <w:t> </w:t>
      </w:r>
      <w:r w:rsidR="00F12FC2" w:rsidRPr="005E1E2C">
        <w:rPr>
          <w:rFonts w:ascii="Book Antiqua" w:hAnsi="Book Antiqua" w:cs="Arial"/>
          <w:sz w:val="21"/>
          <w:szCs w:val="21"/>
        </w:rPr>
        <w:t>établir et publier chaque année, après délibération du conseil d’administration, les critères objectifs d’attribution des subventions pour les projets immobiliers, dépenses de sécurisation, ou toute autre subvention ponctuelle versée aux établissements du réseau.</w:t>
      </w:r>
    </w:p>
    <w:p w:rsidR="005F55AA" w:rsidRPr="005E1E2C" w:rsidRDefault="005F55AA" w:rsidP="002A63D1">
      <w:pPr>
        <w:overflowPunct w:val="0"/>
        <w:autoSpaceDE w:val="0"/>
        <w:autoSpaceDN w:val="0"/>
        <w:adjustRightInd w:val="0"/>
        <w:spacing w:before="60"/>
        <w:ind w:right="-142"/>
        <w:jc w:val="both"/>
        <w:textAlignment w:val="baseline"/>
        <w:rPr>
          <w:rFonts w:ascii="Book Antiqua" w:hAnsi="Book Antiqua" w:cs="Arial"/>
          <w:sz w:val="21"/>
          <w:szCs w:val="21"/>
        </w:rPr>
      </w:pPr>
      <w:r w:rsidRPr="005E1E2C">
        <w:rPr>
          <w:rFonts w:ascii="Book Antiqua" w:hAnsi="Book Antiqua" w:cs="Arial"/>
          <w:b/>
          <w:sz w:val="21"/>
          <w:szCs w:val="21"/>
        </w:rPr>
        <w:t>Recommandation n° 10 :</w:t>
      </w:r>
      <w:r w:rsidRPr="005E1E2C">
        <w:rPr>
          <w:rFonts w:ascii="Book Antiqua" w:hAnsi="Book Antiqua" w:cs="Arial"/>
          <w:sz w:val="21"/>
          <w:szCs w:val="21"/>
        </w:rPr>
        <w:t xml:space="preserve"> publier chaque année, après délibération du conseil d’administration de l’AEFE, le montant de l’aide nette de l’Agence par établissement au cours de l’exercice écoulé. </w:t>
      </w:r>
    </w:p>
    <w:p w:rsidR="00012FFD" w:rsidRPr="005E1E2C" w:rsidRDefault="00012FFD" w:rsidP="00F42739">
      <w:pPr>
        <w:overflowPunct w:val="0"/>
        <w:autoSpaceDE w:val="0"/>
        <w:autoSpaceDN w:val="0"/>
        <w:adjustRightInd w:val="0"/>
        <w:ind w:right="-142"/>
        <w:jc w:val="both"/>
        <w:textAlignment w:val="baseline"/>
        <w:rPr>
          <w:rFonts w:ascii="Book Antiqua" w:hAnsi="Book Antiqua" w:cs="Arial"/>
          <w:sz w:val="21"/>
          <w:szCs w:val="21"/>
        </w:rPr>
      </w:pPr>
    </w:p>
    <w:p w:rsidR="00743726" w:rsidRPr="002B0C9B" w:rsidRDefault="005F55AA" w:rsidP="002A63D1">
      <w:pPr>
        <w:overflowPunct w:val="0"/>
        <w:autoSpaceDE w:val="0"/>
        <w:autoSpaceDN w:val="0"/>
        <w:adjustRightInd w:val="0"/>
        <w:ind w:right="-142"/>
        <w:jc w:val="center"/>
        <w:textAlignment w:val="baseline"/>
        <w:rPr>
          <w:rFonts w:ascii="Book Antiqua" w:hAnsi="Book Antiqua" w:cs="Arial"/>
          <w:b/>
          <w:sz w:val="21"/>
          <w:szCs w:val="21"/>
          <w:u w:val="single"/>
        </w:rPr>
      </w:pPr>
      <w:r w:rsidRPr="002B0C9B">
        <w:rPr>
          <w:rFonts w:ascii="Book Antiqua" w:hAnsi="Book Antiqua" w:cs="Arial"/>
          <w:b/>
          <w:sz w:val="21"/>
          <w:szCs w:val="21"/>
          <w:u w:val="single"/>
        </w:rPr>
        <w:t>Adapter le réseau pour permettre une croissance ambitieuse</w:t>
      </w:r>
    </w:p>
    <w:p w:rsidR="00743726" w:rsidRPr="005E1E2C" w:rsidRDefault="008F5D75" w:rsidP="002A63D1">
      <w:pPr>
        <w:overflowPunct w:val="0"/>
        <w:autoSpaceDE w:val="0"/>
        <w:autoSpaceDN w:val="0"/>
        <w:adjustRightInd w:val="0"/>
        <w:spacing w:before="60"/>
        <w:ind w:right="-142"/>
        <w:jc w:val="both"/>
        <w:textAlignment w:val="baseline"/>
        <w:rPr>
          <w:rFonts w:ascii="Book Antiqua" w:hAnsi="Book Antiqua" w:cs="Arial"/>
          <w:sz w:val="21"/>
          <w:szCs w:val="21"/>
        </w:rPr>
      </w:pPr>
      <w:r w:rsidRPr="005E1E2C">
        <w:rPr>
          <w:rFonts w:ascii="Book Antiqua" w:hAnsi="Book Antiqua" w:cs="Arial"/>
          <w:b/>
          <w:sz w:val="21"/>
          <w:szCs w:val="21"/>
        </w:rPr>
        <w:t>Recommandation n° 11 :</w:t>
      </w:r>
      <w:r w:rsidRPr="005E1E2C">
        <w:rPr>
          <w:rFonts w:ascii="Book Antiqua" w:hAnsi="Book Antiqua" w:cs="Arial"/>
          <w:sz w:val="21"/>
          <w:szCs w:val="21"/>
        </w:rPr>
        <w:t> </w:t>
      </w:r>
      <w:r w:rsidR="005F55AA" w:rsidRPr="005E1E2C">
        <w:rPr>
          <w:rFonts w:ascii="Book Antiqua" w:hAnsi="Book Antiqua" w:cs="Arial"/>
          <w:sz w:val="21"/>
          <w:szCs w:val="21"/>
        </w:rPr>
        <w:t>établir une cartographie prospective des besoins de l’enseignement français à l’étranger, afin de tenir compte des évolutions de la population expatriée, des priorités diplomatiques et de mener une appréciation qualitative de la demande locale</w:t>
      </w:r>
      <w:r w:rsidR="00743726" w:rsidRPr="005E1E2C">
        <w:rPr>
          <w:rFonts w:ascii="Book Antiqua" w:hAnsi="Book Antiqua" w:cs="Arial"/>
          <w:sz w:val="21"/>
          <w:szCs w:val="21"/>
        </w:rPr>
        <w:t>.</w:t>
      </w:r>
    </w:p>
    <w:p w:rsidR="00743726" w:rsidRPr="005E1E2C" w:rsidRDefault="008F5D75" w:rsidP="002A63D1">
      <w:pPr>
        <w:overflowPunct w:val="0"/>
        <w:autoSpaceDE w:val="0"/>
        <w:autoSpaceDN w:val="0"/>
        <w:adjustRightInd w:val="0"/>
        <w:spacing w:before="60"/>
        <w:ind w:right="-142"/>
        <w:jc w:val="both"/>
        <w:textAlignment w:val="baseline"/>
        <w:rPr>
          <w:rFonts w:ascii="Book Antiqua" w:hAnsi="Book Antiqua" w:cs="Arial"/>
          <w:sz w:val="21"/>
          <w:szCs w:val="21"/>
        </w:rPr>
      </w:pPr>
      <w:r w:rsidRPr="005E1E2C">
        <w:rPr>
          <w:rFonts w:ascii="Book Antiqua" w:hAnsi="Book Antiqua" w:cs="Arial"/>
          <w:b/>
          <w:sz w:val="21"/>
          <w:szCs w:val="21"/>
        </w:rPr>
        <w:t>Recommandation n° 12 :</w:t>
      </w:r>
      <w:r w:rsidRPr="005E1E2C">
        <w:rPr>
          <w:rFonts w:ascii="Book Antiqua" w:hAnsi="Book Antiqua" w:cs="Arial"/>
          <w:sz w:val="21"/>
          <w:szCs w:val="21"/>
        </w:rPr>
        <w:t> </w:t>
      </w:r>
      <w:r w:rsidR="005F55AA" w:rsidRPr="005E1E2C">
        <w:rPr>
          <w:rFonts w:ascii="Book Antiqua" w:hAnsi="Book Antiqua" w:cs="Arial"/>
          <w:sz w:val="21"/>
          <w:szCs w:val="21"/>
        </w:rPr>
        <w:t>accélérer le redéploiement du réseau en dehors de l’Europe</w:t>
      </w:r>
      <w:r w:rsidR="002B0C9B">
        <w:rPr>
          <w:rFonts w:ascii="Book Antiqua" w:hAnsi="Book Antiqua" w:cs="Arial"/>
          <w:sz w:val="21"/>
          <w:szCs w:val="21"/>
        </w:rPr>
        <w:t>.</w:t>
      </w:r>
    </w:p>
    <w:p w:rsidR="00743726" w:rsidRPr="005E1E2C" w:rsidRDefault="008F5D75" w:rsidP="002A63D1">
      <w:pPr>
        <w:overflowPunct w:val="0"/>
        <w:autoSpaceDE w:val="0"/>
        <w:autoSpaceDN w:val="0"/>
        <w:adjustRightInd w:val="0"/>
        <w:spacing w:before="60"/>
        <w:ind w:right="-142"/>
        <w:jc w:val="both"/>
        <w:textAlignment w:val="baseline"/>
        <w:rPr>
          <w:rFonts w:ascii="Book Antiqua" w:hAnsi="Book Antiqua" w:cs="Arial"/>
          <w:sz w:val="21"/>
          <w:szCs w:val="21"/>
        </w:rPr>
      </w:pPr>
      <w:r w:rsidRPr="005E1E2C">
        <w:rPr>
          <w:rFonts w:ascii="Book Antiqua" w:hAnsi="Book Antiqua" w:cs="Arial"/>
          <w:b/>
          <w:sz w:val="21"/>
          <w:szCs w:val="21"/>
        </w:rPr>
        <w:t>Recommandation n° 13 :</w:t>
      </w:r>
      <w:r w:rsidRPr="005E1E2C">
        <w:rPr>
          <w:rFonts w:ascii="Book Antiqua" w:hAnsi="Book Antiqua" w:cs="Arial"/>
          <w:sz w:val="21"/>
          <w:szCs w:val="21"/>
        </w:rPr>
        <w:t> </w:t>
      </w:r>
      <w:r w:rsidR="005F55AA" w:rsidRPr="005E1E2C">
        <w:rPr>
          <w:rFonts w:ascii="Book Antiqua" w:hAnsi="Book Antiqua" w:cs="Arial"/>
          <w:sz w:val="21"/>
          <w:szCs w:val="21"/>
        </w:rPr>
        <w:t xml:space="preserve">alléger certains critères requis pour l’homologation des établissements afin de faciliter leur création, tout en préservant la qualité de l’enseignement. </w:t>
      </w:r>
    </w:p>
    <w:p w:rsidR="00743726" w:rsidRPr="005E1E2C" w:rsidRDefault="008F5D75" w:rsidP="00E74F4F">
      <w:pPr>
        <w:overflowPunct w:val="0"/>
        <w:autoSpaceDE w:val="0"/>
        <w:autoSpaceDN w:val="0"/>
        <w:adjustRightInd w:val="0"/>
        <w:spacing w:before="60" w:after="120"/>
        <w:ind w:right="-142"/>
        <w:jc w:val="both"/>
        <w:textAlignment w:val="baseline"/>
        <w:rPr>
          <w:rFonts w:ascii="Book Antiqua" w:hAnsi="Book Antiqua" w:cs="Arial"/>
          <w:sz w:val="21"/>
          <w:szCs w:val="21"/>
        </w:rPr>
      </w:pPr>
      <w:r w:rsidRPr="005E1E2C">
        <w:rPr>
          <w:rFonts w:ascii="Book Antiqua" w:hAnsi="Book Antiqua" w:cs="Arial"/>
          <w:b/>
          <w:sz w:val="21"/>
          <w:szCs w:val="21"/>
        </w:rPr>
        <w:t>Recommandation n° 14 :</w:t>
      </w:r>
      <w:r w:rsidRPr="005E1E2C">
        <w:rPr>
          <w:rFonts w:ascii="Book Antiqua" w:hAnsi="Book Antiqua" w:cs="Arial"/>
          <w:sz w:val="21"/>
          <w:szCs w:val="21"/>
        </w:rPr>
        <w:t> </w:t>
      </w:r>
      <w:r w:rsidR="005F55AA" w:rsidRPr="005E1E2C">
        <w:rPr>
          <w:rFonts w:ascii="Book Antiqua" w:hAnsi="Book Antiqua" w:cs="Arial"/>
          <w:sz w:val="21"/>
          <w:szCs w:val="21"/>
        </w:rPr>
        <w:t>développer les offres complémentaires telles que le label « </w:t>
      </w:r>
      <w:proofErr w:type="spellStart"/>
      <w:r w:rsidR="005F55AA" w:rsidRPr="005E1E2C">
        <w:rPr>
          <w:rFonts w:ascii="Book Antiqua" w:hAnsi="Book Antiqua" w:cs="Arial"/>
          <w:sz w:val="21"/>
          <w:szCs w:val="21"/>
        </w:rPr>
        <w:t>FrancEducation</w:t>
      </w:r>
      <w:proofErr w:type="spellEnd"/>
      <w:r w:rsidR="005F55AA" w:rsidRPr="005E1E2C">
        <w:rPr>
          <w:rFonts w:ascii="Book Antiqua" w:hAnsi="Book Antiqua" w:cs="Arial"/>
          <w:sz w:val="21"/>
          <w:szCs w:val="21"/>
        </w:rPr>
        <w:t xml:space="preserve"> » en assignant des objectifs de labellisation aux postes diplomatiques, tout en restant attentifs à la qualité de l’enseignement. </w:t>
      </w:r>
    </w:p>
    <w:p w:rsidR="002B0C9B" w:rsidRDefault="002B0C9B" w:rsidP="00862502">
      <w:pPr>
        <w:overflowPunct w:val="0"/>
        <w:autoSpaceDE w:val="0"/>
        <w:autoSpaceDN w:val="0"/>
        <w:adjustRightInd w:val="0"/>
        <w:jc w:val="both"/>
        <w:textAlignment w:val="baseline"/>
        <w:rPr>
          <w:rFonts w:ascii="Book Antiqua" w:hAnsi="Book Antiqua" w:cs="Arial"/>
          <w:sz w:val="19"/>
          <w:szCs w:val="19"/>
        </w:rPr>
      </w:pPr>
    </w:p>
    <w:p w:rsidR="00CD25AF" w:rsidRDefault="00CD25AF" w:rsidP="00862502">
      <w:pPr>
        <w:overflowPunct w:val="0"/>
        <w:autoSpaceDE w:val="0"/>
        <w:autoSpaceDN w:val="0"/>
        <w:adjustRightInd w:val="0"/>
        <w:jc w:val="both"/>
        <w:textAlignment w:val="baseline"/>
        <w:rPr>
          <w:rFonts w:ascii="Book Antiqua" w:hAnsi="Book Antiqua" w:cs="Arial"/>
          <w:sz w:val="19"/>
          <w:szCs w:val="19"/>
        </w:rPr>
        <w:sectPr w:rsidR="00CD25AF" w:rsidSect="002B0C9B">
          <w:type w:val="continuous"/>
          <w:pgSz w:w="11906" w:h="16838" w:code="9"/>
          <w:pgMar w:top="1418" w:right="1418" w:bottom="902" w:left="1134" w:header="709" w:footer="533" w:gutter="0"/>
          <w:cols w:num="2" w:space="282"/>
          <w:docGrid w:linePitch="360"/>
        </w:sectPr>
      </w:pPr>
    </w:p>
    <w:tbl>
      <w:tblPr>
        <w:tblW w:w="10206" w:type="dxa"/>
        <w:tblInd w:w="-176" w:type="dxa"/>
        <w:shd w:val="clear" w:color="auto" w:fill="C0C0C0"/>
        <w:tblLayout w:type="fixed"/>
        <w:tblLook w:val="01E0" w:firstRow="1" w:lastRow="1" w:firstColumn="1" w:lastColumn="1" w:noHBand="0" w:noVBand="0"/>
      </w:tblPr>
      <w:tblGrid>
        <w:gridCol w:w="1135"/>
        <w:gridCol w:w="3969"/>
        <w:gridCol w:w="3969"/>
        <w:gridCol w:w="1133"/>
      </w:tblGrid>
      <w:tr w:rsidR="00F42739" w:rsidRPr="00A15321" w:rsidTr="00567F9B">
        <w:trPr>
          <w:trHeight w:val="545"/>
        </w:trPr>
        <w:tc>
          <w:tcPr>
            <w:tcW w:w="1135" w:type="dxa"/>
            <w:vMerge w:val="restart"/>
            <w:shd w:val="clear" w:color="auto" w:fill="C0C0C0"/>
            <w:vAlign w:val="center"/>
          </w:tcPr>
          <w:p w:rsidR="00F42739" w:rsidRPr="00F23034" w:rsidRDefault="00F42739" w:rsidP="00567F9B">
            <w:pPr>
              <w:jc w:val="center"/>
              <w:rPr>
                <w:rStyle w:val="Gras10"/>
                <w:rFonts w:ascii="Book Antiqua" w:hAnsi="Book Antiqua" w:cs="Arial"/>
                <w:b w:val="0"/>
              </w:rPr>
            </w:pPr>
            <w:r>
              <w:rPr>
                <w:noProof/>
              </w:rPr>
              <w:lastRenderedPageBreak/>
              <w:drawing>
                <wp:inline distT="0" distB="0" distL="0" distR="0" wp14:anchorId="4BAC59C4" wp14:editId="2DFC922A">
                  <wp:extent cx="505116" cy="759323"/>
                  <wp:effectExtent l="0" t="0" r="0" b="3175"/>
                  <wp:docPr id="4" name="Image 4"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vata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08825" cy="764898"/>
                          </a:xfrm>
                          <a:prstGeom prst="rect">
                            <a:avLst/>
                          </a:prstGeom>
                          <a:noFill/>
                          <a:ln>
                            <a:noFill/>
                          </a:ln>
                        </pic:spPr>
                      </pic:pic>
                    </a:graphicData>
                  </a:graphic>
                </wp:inline>
              </w:drawing>
            </w:r>
          </w:p>
        </w:tc>
        <w:tc>
          <w:tcPr>
            <w:tcW w:w="3969" w:type="dxa"/>
            <w:shd w:val="clear" w:color="auto" w:fill="C0C0C0"/>
            <w:vAlign w:val="center"/>
          </w:tcPr>
          <w:p w:rsidR="00356674" w:rsidRDefault="00356674" w:rsidP="00567F9B">
            <w:pPr>
              <w:jc w:val="center"/>
              <w:rPr>
                <w:rStyle w:val="Gras10"/>
                <w:rFonts w:ascii="Book Antiqua" w:hAnsi="Book Antiqua" w:cs="Arial"/>
                <w:sz w:val="18"/>
                <w:szCs w:val="18"/>
              </w:rPr>
            </w:pPr>
          </w:p>
          <w:p w:rsidR="00F42739" w:rsidRPr="00F23034" w:rsidRDefault="00F42739" w:rsidP="00567F9B">
            <w:pPr>
              <w:jc w:val="center"/>
              <w:rPr>
                <w:rStyle w:val="Gras10"/>
                <w:rFonts w:ascii="Book Antiqua" w:hAnsi="Book Antiqua" w:cs="Arial"/>
                <w:b w:val="0"/>
              </w:rPr>
            </w:pPr>
            <w:r w:rsidRPr="00E9126F">
              <w:rPr>
                <w:rStyle w:val="Gras10"/>
                <w:rFonts w:ascii="Book Antiqua" w:hAnsi="Book Antiqua" w:cs="Arial"/>
                <w:sz w:val="18"/>
                <w:szCs w:val="18"/>
              </w:rPr>
              <w:t>Vincent DELAHAYE</w:t>
            </w:r>
            <w:r>
              <w:rPr>
                <w:rStyle w:val="Gras10"/>
                <w:rFonts w:ascii="Book Antiqua" w:hAnsi="Book Antiqua" w:cs="Arial"/>
                <w:b w:val="0"/>
              </w:rPr>
              <w:br/>
            </w:r>
            <w:r w:rsidRPr="003836D1">
              <w:rPr>
                <w:rStyle w:val="Gras10"/>
                <w:rFonts w:ascii="Book Antiqua" w:hAnsi="Book Antiqua" w:cs="Arial"/>
                <w:b w:val="0"/>
                <w:i/>
                <w:sz w:val="18"/>
                <w:szCs w:val="18"/>
              </w:rPr>
              <w:t xml:space="preserve">Sénateur de </w:t>
            </w:r>
            <w:r w:rsidR="00CC163F" w:rsidRPr="003836D1">
              <w:rPr>
                <w:rStyle w:val="Gras10"/>
                <w:rFonts w:ascii="Book Antiqua" w:hAnsi="Book Antiqua" w:cs="Arial"/>
                <w:b w:val="0"/>
                <w:i/>
                <w:sz w:val="18"/>
                <w:szCs w:val="18"/>
              </w:rPr>
              <w:t xml:space="preserve">l’Essonne </w:t>
            </w:r>
            <w:r w:rsidRPr="003836D1">
              <w:rPr>
                <w:rStyle w:val="Gras10"/>
                <w:rFonts w:ascii="Book Antiqua" w:hAnsi="Book Antiqua" w:cs="Arial"/>
                <w:b w:val="0"/>
                <w:i/>
                <w:sz w:val="18"/>
                <w:szCs w:val="18"/>
              </w:rPr>
              <w:br/>
              <w:t>(Groupe Union Centriste)</w:t>
            </w:r>
          </w:p>
        </w:tc>
        <w:tc>
          <w:tcPr>
            <w:tcW w:w="3969" w:type="dxa"/>
            <w:shd w:val="clear" w:color="auto" w:fill="C0C0C0"/>
            <w:vAlign w:val="center"/>
          </w:tcPr>
          <w:p w:rsidR="00356674" w:rsidRDefault="00356674" w:rsidP="00567F9B">
            <w:pPr>
              <w:jc w:val="center"/>
              <w:rPr>
                <w:rStyle w:val="Gras10"/>
                <w:rFonts w:ascii="Book Antiqua" w:hAnsi="Book Antiqua" w:cs="Arial"/>
                <w:sz w:val="18"/>
                <w:szCs w:val="18"/>
              </w:rPr>
            </w:pPr>
          </w:p>
          <w:p w:rsidR="00F42739" w:rsidRPr="00F23034" w:rsidRDefault="00F42739" w:rsidP="00567F9B">
            <w:pPr>
              <w:jc w:val="center"/>
              <w:rPr>
                <w:rStyle w:val="Gras10"/>
                <w:rFonts w:ascii="Book Antiqua" w:hAnsi="Book Antiqua" w:cs="Arial"/>
                <w:b w:val="0"/>
              </w:rPr>
            </w:pPr>
            <w:r w:rsidRPr="00E9126F">
              <w:rPr>
                <w:rStyle w:val="Gras10"/>
                <w:rFonts w:ascii="Book Antiqua" w:hAnsi="Book Antiqua" w:cs="Arial"/>
                <w:sz w:val="18"/>
                <w:szCs w:val="18"/>
              </w:rPr>
              <w:t>Rémi FÉRAUD</w:t>
            </w:r>
            <w:r>
              <w:rPr>
                <w:rStyle w:val="Gras10"/>
                <w:rFonts w:ascii="Book Antiqua" w:hAnsi="Book Antiqua" w:cs="Arial"/>
                <w:b w:val="0"/>
              </w:rPr>
              <w:br/>
            </w:r>
            <w:r w:rsidRPr="003836D1">
              <w:rPr>
                <w:rStyle w:val="Gras10"/>
                <w:rFonts w:ascii="Book Antiqua" w:hAnsi="Book Antiqua" w:cs="Arial"/>
                <w:b w:val="0"/>
                <w:i/>
                <w:sz w:val="18"/>
                <w:szCs w:val="18"/>
              </w:rPr>
              <w:t xml:space="preserve">Sénateur de </w:t>
            </w:r>
            <w:r w:rsidR="00CC163F" w:rsidRPr="003836D1">
              <w:rPr>
                <w:rStyle w:val="Gras10"/>
                <w:rFonts w:ascii="Book Antiqua" w:hAnsi="Book Antiqua" w:cs="Arial"/>
                <w:b w:val="0"/>
                <w:i/>
                <w:sz w:val="18"/>
                <w:szCs w:val="18"/>
              </w:rPr>
              <w:t xml:space="preserve">Paris </w:t>
            </w:r>
            <w:r w:rsidRPr="003836D1">
              <w:rPr>
                <w:rStyle w:val="Gras10"/>
                <w:rFonts w:ascii="Book Antiqua" w:hAnsi="Book Antiqua" w:cs="Arial"/>
                <w:b w:val="0"/>
                <w:i/>
                <w:sz w:val="18"/>
                <w:szCs w:val="18"/>
              </w:rPr>
              <w:br/>
            </w:r>
            <w:r>
              <w:rPr>
                <w:rStyle w:val="Gras10"/>
                <w:rFonts w:ascii="Book Antiqua" w:hAnsi="Book Antiqua" w:cs="Arial"/>
                <w:b w:val="0"/>
                <w:i/>
                <w:sz w:val="18"/>
                <w:szCs w:val="18"/>
              </w:rPr>
              <w:t>(</w:t>
            </w:r>
            <w:r w:rsidR="005C062C">
              <w:rPr>
                <w:rStyle w:val="Gras10"/>
                <w:rFonts w:ascii="Book Antiqua" w:hAnsi="Book Antiqua" w:cs="Arial"/>
                <w:b w:val="0"/>
                <w:i/>
                <w:sz w:val="18"/>
                <w:szCs w:val="18"/>
              </w:rPr>
              <w:t>Groupe Socialiste et Républicain</w:t>
            </w:r>
            <w:r w:rsidRPr="003836D1">
              <w:rPr>
                <w:rStyle w:val="Gras10"/>
                <w:rFonts w:ascii="Book Antiqua" w:hAnsi="Book Antiqua" w:cs="Arial"/>
                <w:b w:val="0"/>
                <w:i/>
                <w:sz w:val="18"/>
                <w:szCs w:val="18"/>
              </w:rPr>
              <w:t>)</w:t>
            </w:r>
          </w:p>
        </w:tc>
        <w:tc>
          <w:tcPr>
            <w:tcW w:w="1133" w:type="dxa"/>
            <w:vMerge w:val="restart"/>
            <w:shd w:val="clear" w:color="auto" w:fill="C0C0C0"/>
            <w:vAlign w:val="center"/>
          </w:tcPr>
          <w:p w:rsidR="00F42739" w:rsidRPr="00F23034" w:rsidRDefault="00F42739" w:rsidP="00567F9B">
            <w:pPr>
              <w:jc w:val="center"/>
              <w:rPr>
                <w:rStyle w:val="Gras10"/>
                <w:rFonts w:ascii="Book Antiqua" w:hAnsi="Book Antiqua" w:cs="Arial"/>
                <w:b w:val="0"/>
              </w:rPr>
            </w:pPr>
            <w:r>
              <w:rPr>
                <w:noProof/>
              </w:rPr>
              <w:drawing>
                <wp:inline distT="0" distB="0" distL="0" distR="0" wp14:anchorId="4D80268E" wp14:editId="4853F27F">
                  <wp:extent cx="492981" cy="741079"/>
                  <wp:effectExtent l="0" t="0" r="2540" b="1905"/>
                  <wp:docPr id="5" name="Image 5"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vata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7201" cy="747423"/>
                          </a:xfrm>
                          <a:prstGeom prst="rect">
                            <a:avLst/>
                          </a:prstGeom>
                          <a:noFill/>
                          <a:ln>
                            <a:noFill/>
                          </a:ln>
                        </pic:spPr>
                      </pic:pic>
                    </a:graphicData>
                  </a:graphic>
                </wp:inline>
              </w:drawing>
            </w:r>
          </w:p>
        </w:tc>
      </w:tr>
      <w:tr w:rsidR="00F42739" w:rsidRPr="00A15321" w:rsidTr="00567F9B">
        <w:trPr>
          <w:trHeight w:val="544"/>
        </w:trPr>
        <w:tc>
          <w:tcPr>
            <w:tcW w:w="1135" w:type="dxa"/>
            <w:vMerge/>
            <w:shd w:val="clear" w:color="auto" w:fill="C0C0C0"/>
            <w:vAlign w:val="center"/>
          </w:tcPr>
          <w:p w:rsidR="00F42739" w:rsidRDefault="00F42739" w:rsidP="00567F9B">
            <w:pPr>
              <w:jc w:val="center"/>
              <w:rPr>
                <w:noProof/>
              </w:rPr>
            </w:pPr>
          </w:p>
        </w:tc>
        <w:tc>
          <w:tcPr>
            <w:tcW w:w="7938" w:type="dxa"/>
            <w:gridSpan w:val="2"/>
            <w:shd w:val="clear" w:color="auto" w:fill="C0C0C0"/>
            <w:vAlign w:val="center"/>
          </w:tcPr>
          <w:p w:rsidR="00F42739" w:rsidRPr="00E9126F" w:rsidRDefault="00F42739" w:rsidP="00567F9B">
            <w:pPr>
              <w:jc w:val="center"/>
              <w:rPr>
                <w:rStyle w:val="Gras10"/>
                <w:rFonts w:ascii="Book Antiqua" w:hAnsi="Book Antiqua" w:cs="Arial"/>
                <w:sz w:val="18"/>
                <w:szCs w:val="18"/>
              </w:rPr>
            </w:pPr>
            <w:r w:rsidRPr="00E9126F">
              <w:rPr>
                <w:rStyle w:val="Gras10"/>
                <w:rFonts w:ascii="Book Antiqua" w:hAnsi="Book Antiqua" w:cs="Arial"/>
                <w:b w:val="0"/>
                <w:i/>
                <w:sz w:val="18"/>
                <w:szCs w:val="18"/>
              </w:rPr>
              <w:t>Rapporteurs spéciaux de la mission « Action extérieure de l’État »</w:t>
            </w:r>
          </w:p>
        </w:tc>
        <w:tc>
          <w:tcPr>
            <w:tcW w:w="1133" w:type="dxa"/>
            <w:vMerge/>
            <w:shd w:val="clear" w:color="auto" w:fill="C0C0C0"/>
            <w:vAlign w:val="center"/>
          </w:tcPr>
          <w:p w:rsidR="00F42739" w:rsidRDefault="00F42739" w:rsidP="00567F9B">
            <w:pPr>
              <w:jc w:val="center"/>
              <w:rPr>
                <w:noProof/>
              </w:rPr>
            </w:pPr>
          </w:p>
        </w:tc>
      </w:tr>
      <w:tr w:rsidR="00F42739" w:rsidRPr="00A15321" w:rsidTr="00567F9B">
        <w:trPr>
          <w:trHeight w:val="933"/>
        </w:trPr>
        <w:tc>
          <w:tcPr>
            <w:tcW w:w="1135" w:type="dxa"/>
            <w:shd w:val="clear" w:color="auto" w:fill="C0C0C0"/>
            <w:vAlign w:val="center"/>
          </w:tcPr>
          <w:p w:rsidR="00F42739" w:rsidRDefault="00D4055B" w:rsidP="00567F9B">
            <w:pPr>
              <w:ind w:left="-108" w:right="-148"/>
              <w:jc w:val="center"/>
              <w:rPr>
                <w:noProof/>
              </w:rPr>
            </w:pPr>
            <w:r>
              <w:rPr>
                <w:noProof/>
              </w:rPr>
              <w:drawing>
                <wp:inline distT="0" distB="0" distL="0" distR="0" wp14:anchorId="45766E85" wp14:editId="067FEE26">
                  <wp:extent cx="552450" cy="552450"/>
                  <wp:effectExtent l="0" t="0" r="0" b="0"/>
                  <wp:docPr id="11" name="qr" descr="http://qrcode.fr/qr/20180828/qr_20180828120610_198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descr="http://qrcode.fr/qr/20180828/qr_20180828120610_19866.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7938" w:type="dxa"/>
            <w:gridSpan w:val="2"/>
            <w:shd w:val="clear" w:color="auto" w:fill="C0C0C0"/>
            <w:vAlign w:val="center"/>
          </w:tcPr>
          <w:p w:rsidR="00D4055B" w:rsidRPr="00D4055B" w:rsidRDefault="00F42739" w:rsidP="00567F9B">
            <w:pPr>
              <w:spacing w:before="120"/>
              <w:rPr>
                <w:rStyle w:val="Lienhypertexte"/>
              </w:rPr>
            </w:pPr>
            <w:r w:rsidRPr="00E63735">
              <w:rPr>
                <w:rFonts w:ascii="Book Antiqua" w:hAnsi="Book Antiqua"/>
                <w:noProof/>
                <w:sz w:val="18"/>
                <w:szCs w:val="18"/>
              </w:rPr>
              <w:t xml:space="preserve">Le présent document et le rapport complet n° </w:t>
            </w:r>
            <w:r>
              <w:rPr>
                <w:rFonts w:ascii="Book Antiqua" w:hAnsi="Book Antiqua"/>
                <w:noProof/>
                <w:sz w:val="18"/>
                <w:szCs w:val="18"/>
              </w:rPr>
              <w:t>689</w:t>
            </w:r>
            <w:r w:rsidRPr="00E63735">
              <w:rPr>
                <w:rFonts w:ascii="Book Antiqua" w:hAnsi="Book Antiqua"/>
                <w:noProof/>
                <w:sz w:val="18"/>
                <w:szCs w:val="18"/>
              </w:rPr>
              <w:t xml:space="preserve"> (2017-2018) sont disponibles sur le site du Sénat </w:t>
            </w:r>
            <w:r w:rsidRPr="00D4055B">
              <w:rPr>
                <w:rFonts w:ascii="Book Antiqua" w:hAnsi="Book Antiqua"/>
                <w:noProof/>
                <w:sz w:val="18"/>
                <w:szCs w:val="18"/>
              </w:rPr>
              <w:t xml:space="preserve">:    </w:t>
            </w:r>
            <w:r w:rsidR="00D4055B">
              <w:rPr>
                <w:rStyle w:val="Lienhypertexte"/>
                <w:rFonts w:ascii="Book Antiqua" w:hAnsi="Book Antiqua"/>
                <w:sz w:val="18"/>
                <w:szCs w:val="18"/>
              </w:rPr>
              <w:fldChar w:fldCharType="begin"/>
            </w:r>
            <w:r w:rsidR="00D4055B">
              <w:rPr>
                <w:rStyle w:val="Lienhypertexte"/>
                <w:rFonts w:ascii="Book Antiqua" w:hAnsi="Book Antiqua"/>
                <w:sz w:val="18"/>
                <w:szCs w:val="18"/>
              </w:rPr>
              <w:instrText xml:space="preserve"> HYPERLINK "</w:instrText>
            </w:r>
            <w:r w:rsidR="00D4055B" w:rsidRPr="00D4055B">
              <w:rPr>
                <w:rStyle w:val="Lienhypertexte"/>
                <w:rFonts w:ascii="Book Antiqua" w:hAnsi="Book Antiqua"/>
                <w:sz w:val="18"/>
                <w:szCs w:val="18"/>
              </w:rPr>
              <w:instrText>http://www.senat.fr/notice-rapport/2017/r17-689-notice.html</w:instrText>
            </w:r>
          </w:p>
          <w:p w:rsidR="00D4055B" w:rsidRPr="005F0232" w:rsidRDefault="00D4055B" w:rsidP="00567F9B">
            <w:pPr>
              <w:spacing w:before="120"/>
              <w:rPr>
                <w:rStyle w:val="Lienhypertexte"/>
              </w:rPr>
            </w:pPr>
            <w:r>
              <w:rPr>
                <w:rStyle w:val="Lienhypertexte"/>
                <w:rFonts w:ascii="Book Antiqua" w:hAnsi="Book Antiqua"/>
                <w:sz w:val="18"/>
                <w:szCs w:val="18"/>
              </w:rPr>
              <w:instrText xml:space="preserve">" </w:instrText>
            </w:r>
            <w:r>
              <w:rPr>
                <w:rStyle w:val="Lienhypertexte"/>
                <w:rFonts w:ascii="Book Antiqua" w:hAnsi="Book Antiqua"/>
                <w:sz w:val="18"/>
                <w:szCs w:val="18"/>
              </w:rPr>
              <w:fldChar w:fldCharType="separate"/>
            </w:r>
            <w:r w:rsidRPr="005F0232">
              <w:rPr>
                <w:rStyle w:val="Lienhypertexte"/>
                <w:rFonts w:ascii="Book Antiqua" w:hAnsi="Book Antiqua"/>
                <w:sz w:val="18"/>
                <w:szCs w:val="18"/>
              </w:rPr>
              <w:t>http://www.senat.fr/notice-rapport/2017/r17-689-notice.html</w:t>
            </w:r>
          </w:p>
          <w:p w:rsidR="00F42739" w:rsidRPr="00E63735" w:rsidRDefault="00D4055B" w:rsidP="00567F9B">
            <w:pPr>
              <w:spacing w:before="120"/>
              <w:rPr>
                <w:rFonts w:ascii="Book Antiqua" w:hAnsi="Book Antiqua"/>
                <w:noProof/>
                <w:sz w:val="18"/>
                <w:szCs w:val="18"/>
              </w:rPr>
            </w:pPr>
            <w:r>
              <w:rPr>
                <w:rStyle w:val="Lienhypertexte"/>
                <w:rFonts w:ascii="Book Antiqua" w:hAnsi="Book Antiqua"/>
                <w:sz w:val="18"/>
                <w:szCs w:val="18"/>
              </w:rPr>
              <w:fldChar w:fldCharType="end"/>
            </w:r>
          </w:p>
        </w:tc>
        <w:tc>
          <w:tcPr>
            <w:tcW w:w="1133" w:type="dxa"/>
            <w:shd w:val="clear" w:color="auto" w:fill="C0C0C0"/>
            <w:vAlign w:val="center"/>
          </w:tcPr>
          <w:p w:rsidR="00F42739" w:rsidRPr="00E63735" w:rsidRDefault="00F42739" w:rsidP="00567F9B">
            <w:pPr>
              <w:spacing w:before="120"/>
              <w:rPr>
                <w:rFonts w:ascii="Book Antiqua" w:hAnsi="Book Antiqua"/>
                <w:noProof/>
                <w:sz w:val="18"/>
                <w:szCs w:val="18"/>
              </w:rPr>
            </w:pPr>
            <w:r w:rsidRPr="00F23034">
              <w:rPr>
                <w:rFonts w:ascii="Book Antiqua" w:hAnsi="Book Antiqua"/>
                <w:noProof/>
              </w:rPr>
              <w:drawing>
                <wp:anchor distT="0" distB="0" distL="114300" distR="114300" simplePos="0" relativeHeight="251663360" behindDoc="0" locked="0" layoutInCell="1" allowOverlap="1" wp14:anchorId="4CEDE90B" wp14:editId="5E121FD0">
                  <wp:simplePos x="0" y="0"/>
                  <wp:positionH relativeFrom="column">
                    <wp:posOffset>38735</wp:posOffset>
                  </wp:positionH>
                  <wp:positionV relativeFrom="paragraph">
                    <wp:posOffset>-13335</wp:posOffset>
                  </wp:positionV>
                  <wp:extent cx="548640" cy="548640"/>
                  <wp:effectExtent l="0" t="0" r="3810" b="3810"/>
                  <wp:wrapNone/>
                  <wp:docPr id="9" name="Image 9" descr="http://intranet.senat.fr/interne/pratique/logo/logoquadri_150dpi_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senat.fr/interne/pratique/logo/logoquadri_150dpi_25.bmp"/>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906A0" w:rsidRPr="00135BE0" w:rsidRDefault="00F906A0" w:rsidP="00E74F4F">
      <w:pPr>
        <w:overflowPunct w:val="0"/>
        <w:autoSpaceDE w:val="0"/>
        <w:autoSpaceDN w:val="0"/>
        <w:adjustRightInd w:val="0"/>
        <w:jc w:val="both"/>
        <w:textAlignment w:val="baseline"/>
      </w:pPr>
    </w:p>
    <w:sectPr w:rsidR="00F906A0" w:rsidRPr="00135BE0" w:rsidSect="00E42311">
      <w:type w:val="continuous"/>
      <w:pgSz w:w="11906" w:h="16838" w:code="9"/>
      <w:pgMar w:top="1418" w:right="1418" w:bottom="902" w:left="1418" w:header="709" w:footer="533" w:gutter="0"/>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3A9" w:rsidRDefault="009653A9">
      <w:r>
        <w:separator/>
      </w:r>
    </w:p>
    <w:p w:rsidR="009653A9" w:rsidRDefault="009653A9"/>
  </w:endnote>
  <w:endnote w:type="continuationSeparator" w:id="0">
    <w:p w:rsidR="009653A9" w:rsidRDefault="009653A9">
      <w:r>
        <w:continuationSeparator/>
      </w:r>
    </w:p>
    <w:p w:rsidR="009653A9" w:rsidRDefault="00965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545" w:rsidRPr="00221B62" w:rsidRDefault="00EE7545" w:rsidP="00CC56A9">
    <w:pPr>
      <w:shd w:val="clear" w:color="auto" w:fill="C0C0C0"/>
      <w:ind w:right="-110"/>
      <w:jc w:val="center"/>
      <w:rPr>
        <w:i/>
        <w:sz w:val="16"/>
        <w:szCs w:val="16"/>
      </w:rPr>
    </w:pPr>
    <w:r>
      <w:rPr>
        <w:i/>
        <w:sz w:val="16"/>
        <w:szCs w:val="16"/>
      </w:rPr>
      <w:br/>
    </w:r>
    <w:r w:rsidRPr="00221B62">
      <w:rPr>
        <w:i/>
        <w:sz w:val="16"/>
        <w:szCs w:val="16"/>
      </w:rPr>
      <w:t>Sénat</w:t>
    </w:r>
    <w:r>
      <w:rPr>
        <w:i/>
        <w:sz w:val="16"/>
        <w:szCs w:val="16"/>
      </w:rPr>
      <w:t xml:space="preserve"> –</w:t>
    </w:r>
    <w:r w:rsidRPr="00221B62">
      <w:rPr>
        <w:i/>
        <w:sz w:val="16"/>
        <w:szCs w:val="16"/>
      </w:rPr>
      <w:t xml:space="preserve"> </w:t>
    </w:r>
    <w:r>
      <w:rPr>
        <w:i/>
        <w:sz w:val="16"/>
        <w:szCs w:val="16"/>
      </w:rPr>
      <w:t xml:space="preserve">15, rue de Vaugirard - 75291 Paris Cedex 06 </w:t>
    </w:r>
    <w:r w:rsidRPr="001A36D0">
      <w:rPr>
        <w:i/>
        <w:color w:val="C8092B"/>
        <w:sz w:val="16"/>
        <w:szCs w:val="16"/>
      </w:rPr>
      <w:t xml:space="preserve">- </w:t>
    </w:r>
    <w:hyperlink r:id="rId1" w:history="1">
      <w:r w:rsidRPr="001A36D0">
        <w:rPr>
          <w:rStyle w:val="Lienhypertexte"/>
          <w:i/>
          <w:color w:val="C8092B"/>
          <w:sz w:val="16"/>
          <w:szCs w:val="16"/>
          <w:u w:val="none"/>
        </w:rPr>
        <w:t>www.senat.fr</w:t>
      </w:r>
    </w:hyperlink>
    <w:r>
      <w:rPr>
        <w:i/>
        <w:sz w:val="16"/>
        <w:szCs w:val="16"/>
      </w:rPr>
      <w:br/>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545" w:rsidRPr="00940062" w:rsidRDefault="00EE7545" w:rsidP="00940062">
    <w:pPr>
      <w:jc w:val="center"/>
      <w:rPr>
        <w:rStyle w:val="Gras10"/>
        <w:rFonts w:ascii="Book Antiqua" w:hAnsi="Book Antiqua" w:cs="Arial"/>
        <w:b w:val="0"/>
        <w:sz w:val="14"/>
        <w:szCs w:val="18"/>
      </w:rPr>
    </w:pPr>
    <w:r w:rsidRPr="00940062">
      <w:rPr>
        <w:rStyle w:val="Gras10"/>
        <w:rFonts w:ascii="Book Antiqua" w:hAnsi="Book Antiqua" w:cs="Arial"/>
        <w:b w:val="0"/>
        <w:sz w:val="14"/>
        <w:szCs w:val="18"/>
      </w:rPr>
      <w:t>Commission des finances</w:t>
    </w:r>
  </w:p>
  <w:p w:rsidR="00EE7545" w:rsidRPr="00940062" w:rsidRDefault="00126855" w:rsidP="00940062">
    <w:pPr>
      <w:jc w:val="center"/>
      <w:rPr>
        <w:rStyle w:val="Gras10"/>
        <w:rFonts w:ascii="Book Antiqua" w:hAnsi="Book Antiqua" w:cs="Arial"/>
        <w:b w:val="0"/>
        <w:sz w:val="14"/>
        <w:szCs w:val="18"/>
      </w:rPr>
    </w:pPr>
    <w:hyperlink r:id="rId1" w:history="1">
      <w:r w:rsidR="00EE7545" w:rsidRPr="00940062">
        <w:rPr>
          <w:rStyle w:val="Lienhypertexte"/>
          <w:rFonts w:ascii="Book Antiqua" w:hAnsi="Book Antiqua" w:cs="Arial"/>
          <w:sz w:val="14"/>
          <w:szCs w:val="18"/>
        </w:rPr>
        <w:t>http://www.senat.fr/commission/fin/index.html</w:t>
      </w:r>
    </w:hyperlink>
    <w:r w:rsidR="00EE7545">
      <w:rPr>
        <w:rStyle w:val="Italique10"/>
        <w:rFonts w:ascii="Book Antiqua" w:hAnsi="Book Antiqua" w:cs="Arial"/>
        <w:i w:val="0"/>
        <w:sz w:val="14"/>
        <w:szCs w:val="18"/>
      </w:rPr>
      <w:t xml:space="preserve"> - </w:t>
    </w:r>
    <w:r w:rsidR="00EE7545" w:rsidRPr="00940062">
      <w:rPr>
        <w:rStyle w:val="Gras10"/>
        <w:rFonts w:ascii="Book Antiqua" w:hAnsi="Book Antiqua"/>
        <w:b w:val="0"/>
        <w:sz w:val="14"/>
        <w:szCs w:val="18"/>
      </w:rPr>
      <w:t>Téléphone : 01.42.34.23.28</w:t>
    </w:r>
    <w:r w:rsidR="00EE7545">
      <w:rPr>
        <w:rStyle w:val="Gras10"/>
        <w:rFonts w:ascii="Book Antiqua" w:hAnsi="Book Antiqua" w:cs="Arial"/>
        <w:b w:val="0"/>
        <w:sz w:val="14"/>
        <w:szCs w:val="18"/>
      </w:rPr>
      <w:t xml:space="preserve"> - </w:t>
    </w:r>
    <w:hyperlink r:id="rId2" w:history="1">
      <w:r w:rsidR="00EE7545" w:rsidRPr="00940062">
        <w:rPr>
          <w:rStyle w:val="Lienhypertexte"/>
          <w:rFonts w:ascii="Book Antiqua" w:hAnsi="Book Antiqua"/>
          <w:sz w:val="14"/>
          <w:szCs w:val="18"/>
        </w:rPr>
        <w:t>secretariat.finances@senat.fr</w:t>
      </w:r>
    </w:hyperlink>
  </w:p>
  <w:p w:rsidR="00EE7545" w:rsidRPr="00E42311" w:rsidRDefault="00EE7545" w:rsidP="00E42311">
    <w:pPr>
      <w:pStyle w:val="Pieddepag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545" w:rsidRPr="00063443" w:rsidRDefault="00EE7545" w:rsidP="00063443">
    <w:pPr>
      <w:pStyle w:val="Pieddepage"/>
      <w:rPr>
        <w:szCs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6F" w:rsidRPr="00940062" w:rsidRDefault="00654C6F" w:rsidP="00940062">
    <w:pPr>
      <w:jc w:val="center"/>
      <w:rPr>
        <w:rStyle w:val="Gras10"/>
        <w:rFonts w:ascii="Book Antiqua" w:hAnsi="Book Antiqua" w:cs="Arial"/>
        <w:b w:val="0"/>
        <w:sz w:val="14"/>
        <w:szCs w:val="18"/>
      </w:rPr>
    </w:pPr>
    <w:r w:rsidRPr="00940062">
      <w:rPr>
        <w:rStyle w:val="Gras10"/>
        <w:rFonts w:ascii="Book Antiqua" w:hAnsi="Book Antiqua" w:cs="Arial"/>
        <w:b w:val="0"/>
        <w:sz w:val="14"/>
        <w:szCs w:val="18"/>
      </w:rPr>
      <w:t>Commission des finances</w:t>
    </w:r>
  </w:p>
  <w:p w:rsidR="00654C6F" w:rsidRPr="00940062" w:rsidRDefault="00126855" w:rsidP="00940062">
    <w:pPr>
      <w:jc w:val="center"/>
      <w:rPr>
        <w:rStyle w:val="Gras10"/>
        <w:rFonts w:ascii="Book Antiqua" w:hAnsi="Book Antiqua" w:cs="Arial"/>
        <w:b w:val="0"/>
        <w:sz w:val="14"/>
        <w:szCs w:val="18"/>
      </w:rPr>
    </w:pPr>
    <w:hyperlink r:id="rId1" w:history="1">
      <w:r w:rsidR="00654C6F" w:rsidRPr="00940062">
        <w:rPr>
          <w:rStyle w:val="Lienhypertexte"/>
          <w:rFonts w:ascii="Book Antiqua" w:hAnsi="Book Antiqua" w:cs="Arial"/>
          <w:sz w:val="14"/>
          <w:szCs w:val="18"/>
        </w:rPr>
        <w:t>http://www.senat.fr/commission/fin/index.html</w:t>
      </w:r>
    </w:hyperlink>
    <w:r w:rsidR="00654C6F">
      <w:rPr>
        <w:rStyle w:val="Italique10"/>
        <w:rFonts w:ascii="Book Antiqua" w:hAnsi="Book Antiqua" w:cs="Arial"/>
        <w:i w:val="0"/>
        <w:sz w:val="14"/>
        <w:szCs w:val="18"/>
      </w:rPr>
      <w:t xml:space="preserve"> - </w:t>
    </w:r>
    <w:r w:rsidR="00654C6F" w:rsidRPr="00940062">
      <w:rPr>
        <w:rStyle w:val="Gras10"/>
        <w:rFonts w:ascii="Book Antiqua" w:hAnsi="Book Antiqua"/>
        <w:b w:val="0"/>
        <w:sz w:val="14"/>
        <w:szCs w:val="18"/>
      </w:rPr>
      <w:t>Téléphone : 01.42.34.23.28</w:t>
    </w:r>
    <w:r w:rsidR="00654C6F">
      <w:rPr>
        <w:rStyle w:val="Gras10"/>
        <w:rFonts w:ascii="Book Antiqua" w:hAnsi="Book Antiqua" w:cs="Arial"/>
        <w:b w:val="0"/>
        <w:sz w:val="14"/>
        <w:szCs w:val="18"/>
      </w:rPr>
      <w:t xml:space="preserve"> - </w:t>
    </w:r>
    <w:hyperlink r:id="rId2" w:history="1">
      <w:r w:rsidR="00654C6F" w:rsidRPr="00940062">
        <w:rPr>
          <w:rStyle w:val="Lienhypertexte"/>
          <w:rFonts w:ascii="Book Antiqua" w:hAnsi="Book Antiqua"/>
          <w:sz w:val="14"/>
          <w:szCs w:val="18"/>
        </w:rPr>
        <w:t>secretariat.finances@senat.fr</w:t>
      </w:r>
    </w:hyperlink>
  </w:p>
  <w:p w:rsidR="00654C6F" w:rsidRPr="00E42311" w:rsidRDefault="00654C6F" w:rsidP="00E42311">
    <w:pPr>
      <w:pStyle w:val="Pieddepag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6F" w:rsidRPr="00063443" w:rsidRDefault="00654C6F" w:rsidP="00063443">
    <w:pPr>
      <w:pStyle w:val="Pieddepage"/>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545" w:rsidRPr="00221B62" w:rsidRDefault="00EE7545" w:rsidP="0026162C">
    <w:pPr>
      <w:shd w:val="clear" w:color="auto" w:fill="C0C0C0"/>
      <w:ind w:right="-110"/>
      <w:jc w:val="center"/>
      <w:rPr>
        <w:i/>
        <w:sz w:val="16"/>
        <w:szCs w:val="16"/>
      </w:rPr>
    </w:pPr>
    <w:r>
      <w:rPr>
        <w:i/>
        <w:sz w:val="16"/>
        <w:szCs w:val="16"/>
      </w:rPr>
      <w:br/>
    </w:r>
    <w:r w:rsidRPr="00221B62">
      <w:rPr>
        <w:i/>
        <w:sz w:val="16"/>
        <w:szCs w:val="16"/>
      </w:rPr>
      <w:t>Sénat</w:t>
    </w:r>
    <w:r>
      <w:rPr>
        <w:i/>
        <w:sz w:val="16"/>
        <w:szCs w:val="16"/>
      </w:rPr>
      <w:t xml:space="preserve"> –</w:t>
    </w:r>
    <w:r w:rsidRPr="00221B62">
      <w:rPr>
        <w:i/>
        <w:sz w:val="16"/>
        <w:szCs w:val="16"/>
      </w:rPr>
      <w:t xml:space="preserve"> </w:t>
    </w:r>
    <w:r>
      <w:rPr>
        <w:i/>
        <w:sz w:val="16"/>
        <w:szCs w:val="16"/>
      </w:rPr>
      <w:t xml:space="preserve">15, rue de Vaugirard - 75291 Paris Cedex 06 </w:t>
    </w:r>
    <w:r w:rsidRPr="001A36D0">
      <w:rPr>
        <w:i/>
        <w:color w:val="C8092B"/>
        <w:sz w:val="16"/>
        <w:szCs w:val="16"/>
      </w:rPr>
      <w:t xml:space="preserve">- </w:t>
    </w:r>
    <w:hyperlink r:id="rId1" w:history="1">
      <w:r w:rsidRPr="001A36D0">
        <w:rPr>
          <w:rStyle w:val="Lienhypertexte"/>
          <w:i/>
          <w:color w:val="C8092B"/>
          <w:sz w:val="16"/>
          <w:szCs w:val="16"/>
          <w:u w:val="none"/>
        </w:rPr>
        <w:t>www.senat.fr</w:t>
      </w:r>
    </w:hyperlink>
    <w:r>
      <w:rPr>
        <w:i/>
        <w:sz w:val="16"/>
        <w:szCs w:val="16"/>
      </w:rPr>
      <w:b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545" w:rsidRPr="00221B62" w:rsidRDefault="00EE7545" w:rsidP="00A726D1">
    <w:pPr>
      <w:shd w:val="clear" w:color="auto" w:fill="C0C0C0"/>
      <w:ind w:right="-110"/>
      <w:jc w:val="center"/>
      <w:rPr>
        <w:i/>
        <w:sz w:val="16"/>
        <w:szCs w:val="16"/>
      </w:rPr>
    </w:pPr>
    <w:r>
      <w:rPr>
        <w:i/>
        <w:sz w:val="16"/>
        <w:szCs w:val="16"/>
      </w:rPr>
      <w:br/>
    </w:r>
    <w:r w:rsidRPr="00221B62">
      <w:rPr>
        <w:i/>
        <w:sz w:val="16"/>
        <w:szCs w:val="16"/>
      </w:rPr>
      <w:t>Sénat</w:t>
    </w:r>
    <w:r>
      <w:rPr>
        <w:i/>
        <w:sz w:val="16"/>
        <w:szCs w:val="16"/>
      </w:rPr>
      <w:t xml:space="preserve"> –</w:t>
    </w:r>
    <w:r w:rsidRPr="00221B62">
      <w:rPr>
        <w:i/>
        <w:sz w:val="16"/>
        <w:szCs w:val="16"/>
      </w:rPr>
      <w:t xml:space="preserve"> </w:t>
    </w:r>
    <w:r>
      <w:rPr>
        <w:i/>
        <w:sz w:val="16"/>
        <w:szCs w:val="16"/>
      </w:rPr>
      <w:t xml:space="preserve">15, rue de Vaugirard - 75291 Paris Cedex 06 </w:t>
    </w:r>
    <w:r w:rsidRPr="001A36D0">
      <w:rPr>
        <w:i/>
        <w:color w:val="C8092B"/>
        <w:sz w:val="16"/>
        <w:szCs w:val="16"/>
      </w:rPr>
      <w:t xml:space="preserve">- </w:t>
    </w:r>
    <w:hyperlink r:id="rId1" w:history="1">
      <w:r w:rsidRPr="001A36D0">
        <w:rPr>
          <w:rStyle w:val="Lienhypertexte"/>
          <w:i/>
          <w:color w:val="C8092B"/>
          <w:sz w:val="16"/>
          <w:szCs w:val="16"/>
          <w:u w:val="none"/>
        </w:rPr>
        <w:t>www.senat.fr</w:t>
      </w:r>
    </w:hyperlink>
    <w:r>
      <w:rPr>
        <w:i/>
        <w:sz w:val="16"/>
        <w:szCs w:val="16"/>
      </w:rPr>
      <w:b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545" w:rsidRPr="00221B62" w:rsidRDefault="00EE7545" w:rsidP="00CC56A9">
    <w:pPr>
      <w:shd w:val="clear" w:color="auto" w:fill="C0C0C0"/>
      <w:ind w:right="-110"/>
      <w:jc w:val="center"/>
      <w:rPr>
        <w:i/>
        <w:sz w:val="16"/>
        <w:szCs w:val="16"/>
      </w:rPr>
    </w:pPr>
    <w:r>
      <w:rPr>
        <w:i/>
        <w:sz w:val="16"/>
        <w:szCs w:val="16"/>
      </w:rPr>
      <w:br/>
    </w:r>
    <w:r w:rsidRPr="00221B62">
      <w:rPr>
        <w:i/>
        <w:sz w:val="16"/>
        <w:szCs w:val="16"/>
      </w:rPr>
      <w:t>Sénat</w:t>
    </w:r>
    <w:r>
      <w:rPr>
        <w:i/>
        <w:sz w:val="16"/>
        <w:szCs w:val="16"/>
      </w:rPr>
      <w:t xml:space="preserve"> –</w:t>
    </w:r>
    <w:r w:rsidRPr="00221B62">
      <w:rPr>
        <w:i/>
        <w:sz w:val="16"/>
        <w:szCs w:val="16"/>
      </w:rPr>
      <w:t xml:space="preserve"> </w:t>
    </w:r>
    <w:r>
      <w:rPr>
        <w:i/>
        <w:sz w:val="16"/>
        <w:szCs w:val="16"/>
      </w:rPr>
      <w:t xml:space="preserve">15, rue de Vaugirard - 75291 Paris Cedex 06 </w:t>
    </w:r>
    <w:r w:rsidRPr="001A36D0">
      <w:rPr>
        <w:i/>
        <w:color w:val="C8092B"/>
        <w:sz w:val="16"/>
        <w:szCs w:val="16"/>
      </w:rPr>
      <w:t xml:space="preserve">- </w:t>
    </w:r>
    <w:hyperlink r:id="rId1" w:history="1">
      <w:r w:rsidRPr="001A36D0">
        <w:rPr>
          <w:rStyle w:val="Lienhypertexte"/>
          <w:i/>
          <w:color w:val="C8092B"/>
          <w:sz w:val="16"/>
          <w:szCs w:val="16"/>
          <w:u w:val="none"/>
        </w:rPr>
        <w:t>www.senat.fr</w:t>
      </w:r>
    </w:hyperlink>
    <w:r>
      <w:rPr>
        <w:i/>
        <w:sz w:val="16"/>
        <w:szCs w:val="16"/>
      </w:rPr>
      <w:b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545" w:rsidRPr="00221B62" w:rsidRDefault="00EE7545" w:rsidP="0026162C">
    <w:pPr>
      <w:shd w:val="clear" w:color="auto" w:fill="C0C0C0"/>
      <w:ind w:right="-110"/>
      <w:jc w:val="center"/>
      <w:rPr>
        <w:i/>
        <w:sz w:val="16"/>
        <w:szCs w:val="16"/>
      </w:rPr>
    </w:pPr>
    <w:r>
      <w:rPr>
        <w:i/>
        <w:sz w:val="16"/>
        <w:szCs w:val="16"/>
      </w:rPr>
      <w:br/>
    </w:r>
    <w:r w:rsidRPr="00221B62">
      <w:rPr>
        <w:i/>
        <w:sz w:val="16"/>
        <w:szCs w:val="16"/>
      </w:rPr>
      <w:t>Sénat</w:t>
    </w:r>
    <w:r>
      <w:rPr>
        <w:i/>
        <w:sz w:val="16"/>
        <w:szCs w:val="16"/>
      </w:rPr>
      <w:t xml:space="preserve"> –</w:t>
    </w:r>
    <w:r w:rsidRPr="00221B62">
      <w:rPr>
        <w:i/>
        <w:sz w:val="16"/>
        <w:szCs w:val="16"/>
      </w:rPr>
      <w:t xml:space="preserve"> </w:t>
    </w:r>
    <w:r>
      <w:rPr>
        <w:i/>
        <w:sz w:val="16"/>
        <w:szCs w:val="16"/>
      </w:rPr>
      <w:t xml:space="preserve">15, rue de Vaugirard - 75291 Paris Cedex 06 </w:t>
    </w:r>
    <w:r w:rsidRPr="001A36D0">
      <w:rPr>
        <w:i/>
        <w:color w:val="C8092B"/>
        <w:sz w:val="16"/>
        <w:szCs w:val="16"/>
      </w:rPr>
      <w:t xml:space="preserve">- </w:t>
    </w:r>
    <w:hyperlink r:id="rId1" w:history="1">
      <w:r w:rsidRPr="001A36D0">
        <w:rPr>
          <w:rStyle w:val="Lienhypertexte"/>
          <w:i/>
          <w:color w:val="C8092B"/>
          <w:sz w:val="16"/>
          <w:szCs w:val="16"/>
          <w:u w:val="none"/>
        </w:rPr>
        <w:t>www.senat.fr</w:t>
      </w:r>
    </w:hyperlink>
    <w:r>
      <w:rPr>
        <w:i/>
        <w:sz w:val="16"/>
        <w:szCs w:val="16"/>
      </w:rPr>
      <w:b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545" w:rsidRPr="00221B62" w:rsidRDefault="00EE7545" w:rsidP="00EE7545">
    <w:pPr>
      <w:shd w:val="clear" w:color="auto" w:fill="C0C0C0"/>
      <w:ind w:right="-110"/>
      <w:jc w:val="center"/>
      <w:rPr>
        <w:i/>
        <w:sz w:val="16"/>
        <w:szCs w:val="16"/>
      </w:rPr>
    </w:pPr>
    <w:r>
      <w:rPr>
        <w:i/>
        <w:sz w:val="16"/>
        <w:szCs w:val="16"/>
      </w:rPr>
      <w:br/>
    </w:r>
    <w:r w:rsidRPr="00221B62">
      <w:rPr>
        <w:i/>
        <w:sz w:val="16"/>
        <w:szCs w:val="16"/>
      </w:rPr>
      <w:t>Sénat</w:t>
    </w:r>
    <w:r>
      <w:rPr>
        <w:i/>
        <w:sz w:val="16"/>
        <w:szCs w:val="16"/>
      </w:rPr>
      <w:t xml:space="preserve"> –</w:t>
    </w:r>
    <w:r w:rsidRPr="00221B62">
      <w:rPr>
        <w:i/>
        <w:sz w:val="16"/>
        <w:szCs w:val="16"/>
      </w:rPr>
      <w:t xml:space="preserve"> </w:t>
    </w:r>
    <w:r>
      <w:rPr>
        <w:i/>
        <w:sz w:val="16"/>
        <w:szCs w:val="16"/>
      </w:rPr>
      <w:t xml:space="preserve">15, rue de Vaugirard - 75291 Paris Cedex 06 </w:t>
    </w:r>
    <w:r w:rsidRPr="001A36D0">
      <w:rPr>
        <w:i/>
        <w:color w:val="C8092B"/>
        <w:sz w:val="16"/>
        <w:szCs w:val="16"/>
      </w:rPr>
      <w:t xml:space="preserve">- </w:t>
    </w:r>
    <w:hyperlink r:id="rId1" w:history="1">
      <w:r w:rsidRPr="001A36D0">
        <w:rPr>
          <w:rStyle w:val="Lienhypertexte"/>
          <w:i/>
          <w:color w:val="C8092B"/>
          <w:sz w:val="16"/>
          <w:szCs w:val="16"/>
          <w:u w:val="none"/>
        </w:rPr>
        <w:t>www.senat.fr</w:t>
      </w:r>
    </w:hyperlink>
    <w:r>
      <w:rPr>
        <w:i/>
        <w:sz w:val="16"/>
        <w:szCs w:val="16"/>
      </w:rPr>
      <w:br/>
    </w:r>
  </w:p>
  <w:p w:rsidR="00EE7545" w:rsidRPr="003E74EC" w:rsidRDefault="00EE7545" w:rsidP="00EE7545">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545" w:rsidRPr="00221B62" w:rsidRDefault="00EE7545" w:rsidP="00CC56A9">
    <w:pPr>
      <w:shd w:val="clear" w:color="auto" w:fill="C0C0C0"/>
      <w:ind w:right="-110"/>
      <w:jc w:val="center"/>
      <w:rPr>
        <w:i/>
        <w:sz w:val="16"/>
        <w:szCs w:val="16"/>
      </w:rPr>
    </w:pPr>
    <w:r>
      <w:rPr>
        <w:i/>
        <w:sz w:val="16"/>
        <w:szCs w:val="16"/>
      </w:rPr>
      <w:br/>
    </w:r>
    <w:r w:rsidRPr="00221B62">
      <w:rPr>
        <w:i/>
        <w:sz w:val="16"/>
        <w:szCs w:val="16"/>
      </w:rPr>
      <w:t>Sénat</w:t>
    </w:r>
    <w:r>
      <w:rPr>
        <w:i/>
        <w:sz w:val="16"/>
        <w:szCs w:val="16"/>
      </w:rPr>
      <w:t xml:space="preserve"> –</w:t>
    </w:r>
    <w:r w:rsidRPr="00221B62">
      <w:rPr>
        <w:i/>
        <w:sz w:val="16"/>
        <w:szCs w:val="16"/>
      </w:rPr>
      <w:t xml:space="preserve"> </w:t>
    </w:r>
    <w:r>
      <w:rPr>
        <w:i/>
        <w:sz w:val="16"/>
        <w:szCs w:val="16"/>
      </w:rPr>
      <w:t xml:space="preserve">15, rue de Vaugirard - 75291 Paris Cedex 06 </w:t>
    </w:r>
    <w:r w:rsidRPr="001A36D0">
      <w:rPr>
        <w:i/>
        <w:color w:val="C8092B"/>
        <w:sz w:val="16"/>
        <w:szCs w:val="16"/>
      </w:rPr>
      <w:t xml:space="preserve">- </w:t>
    </w:r>
    <w:hyperlink r:id="rId1" w:history="1">
      <w:r w:rsidRPr="001A36D0">
        <w:rPr>
          <w:rStyle w:val="Lienhypertexte"/>
          <w:i/>
          <w:color w:val="C8092B"/>
          <w:sz w:val="16"/>
          <w:szCs w:val="16"/>
          <w:u w:val="none"/>
        </w:rPr>
        <w:t>www.senat.fr</w:t>
      </w:r>
    </w:hyperlink>
    <w:r>
      <w:rPr>
        <w:i/>
        <w:sz w:val="16"/>
        <w:szCs w:val="16"/>
      </w:rPr>
      <w:b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545" w:rsidRPr="00221B62" w:rsidRDefault="00EE7545" w:rsidP="0026162C">
    <w:pPr>
      <w:shd w:val="clear" w:color="auto" w:fill="C0C0C0"/>
      <w:ind w:right="-110"/>
      <w:jc w:val="center"/>
      <w:rPr>
        <w:i/>
        <w:sz w:val="16"/>
        <w:szCs w:val="16"/>
      </w:rPr>
    </w:pPr>
    <w:r>
      <w:rPr>
        <w:i/>
        <w:sz w:val="16"/>
        <w:szCs w:val="16"/>
      </w:rPr>
      <w:br/>
    </w:r>
    <w:r w:rsidRPr="00221B62">
      <w:rPr>
        <w:i/>
        <w:sz w:val="16"/>
        <w:szCs w:val="16"/>
      </w:rPr>
      <w:t>Sénat</w:t>
    </w:r>
    <w:r>
      <w:rPr>
        <w:i/>
        <w:sz w:val="16"/>
        <w:szCs w:val="16"/>
      </w:rPr>
      <w:t xml:space="preserve"> –</w:t>
    </w:r>
    <w:r w:rsidRPr="00221B62">
      <w:rPr>
        <w:i/>
        <w:sz w:val="16"/>
        <w:szCs w:val="16"/>
      </w:rPr>
      <w:t xml:space="preserve"> </w:t>
    </w:r>
    <w:r>
      <w:rPr>
        <w:i/>
        <w:sz w:val="16"/>
        <w:szCs w:val="16"/>
      </w:rPr>
      <w:t xml:space="preserve">15, rue de Vaugirard - 75291 Paris Cedex 06 </w:t>
    </w:r>
    <w:r w:rsidRPr="001A36D0">
      <w:rPr>
        <w:i/>
        <w:color w:val="C8092B"/>
        <w:sz w:val="16"/>
        <w:szCs w:val="16"/>
      </w:rPr>
      <w:t xml:space="preserve">- </w:t>
    </w:r>
    <w:hyperlink r:id="rId1" w:history="1">
      <w:r w:rsidRPr="001A36D0">
        <w:rPr>
          <w:rStyle w:val="Lienhypertexte"/>
          <w:i/>
          <w:color w:val="C8092B"/>
          <w:sz w:val="16"/>
          <w:szCs w:val="16"/>
          <w:u w:val="none"/>
        </w:rPr>
        <w:t>www.senat.fr</w:t>
      </w:r>
    </w:hyperlink>
    <w:r>
      <w:rPr>
        <w:i/>
        <w:sz w:val="16"/>
        <w:szCs w:val="16"/>
      </w:rPr>
      <w:br/>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545" w:rsidRPr="00221B62" w:rsidRDefault="00EE7545" w:rsidP="00A726D1">
    <w:pPr>
      <w:shd w:val="clear" w:color="auto" w:fill="C0C0C0"/>
      <w:ind w:right="-110"/>
      <w:jc w:val="center"/>
      <w:rPr>
        <w:i/>
        <w:sz w:val="16"/>
        <w:szCs w:val="16"/>
      </w:rPr>
    </w:pPr>
    <w:r>
      <w:rPr>
        <w:i/>
        <w:sz w:val="16"/>
        <w:szCs w:val="16"/>
      </w:rPr>
      <w:br/>
    </w:r>
    <w:r w:rsidRPr="00221B62">
      <w:rPr>
        <w:i/>
        <w:sz w:val="16"/>
        <w:szCs w:val="16"/>
      </w:rPr>
      <w:t>Sénat</w:t>
    </w:r>
    <w:r>
      <w:rPr>
        <w:i/>
        <w:sz w:val="16"/>
        <w:szCs w:val="16"/>
      </w:rPr>
      <w:t xml:space="preserve"> -</w:t>
    </w:r>
    <w:r w:rsidRPr="00221B62">
      <w:rPr>
        <w:i/>
        <w:sz w:val="16"/>
        <w:szCs w:val="16"/>
      </w:rPr>
      <w:t xml:space="preserve"> </w:t>
    </w:r>
    <w:r>
      <w:rPr>
        <w:i/>
        <w:sz w:val="16"/>
        <w:szCs w:val="16"/>
      </w:rPr>
      <w:t xml:space="preserve">15, rue de Vaugirard - 75291 Paris Cedex 06 </w:t>
    </w:r>
    <w:r w:rsidRPr="001A36D0">
      <w:rPr>
        <w:i/>
        <w:color w:val="C8092B"/>
        <w:sz w:val="16"/>
        <w:szCs w:val="16"/>
      </w:rPr>
      <w:t xml:space="preserve">- </w:t>
    </w:r>
    <w:hyperlink r:id="rId1" w:history="1">
      <w:r w:rsidRPr="001A36D0">
        <w:rPr>
          <w:rStyle w:val="Lienhypertexte"/>
          <w:i/>
          <w:color w:val="C8092B"/>
          <w:sz w:val="16"/>
          <w:szCs w:val="16"/>
          <w:u w:val="none"/>
        </w:rPr>
        <w:t>www.senat.fr</w:t>
      </w:r>
    </w:hyperlink>
    <w:r>
      <w:rPr>
        <w:i/>
        <w:sz w:val="16"/>
        <w:szCs w:val="16"/>
      </w:rPr>
      <w:br/>
    </w:r>
  </w:p>
  <w:p w:rsidR="00EE7545" w:rsidRDefault="00EE75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3A9" w:rsidRDefault="009653A9">
      <w:r>
        <w:separator/>
      </w:r>
    </w:p>
    <w:p w:rsidR="009653A9" w:rsidRDefault="009653A9"/>
  </w:footnote>
  <w:footnote w:type="continuationSeparator" w:id="0">
    <w:p w:rsidR="009653A9" w:rsidRDefault="009653A9">
      <w:r>
        <w:continuationSeparator/>
      </w:r>
    </w:p>
    <w:p w:rsidR="009653A9" w:rsidRDefault="009653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545" w:rsidRPr="00D76EEC" w:rsidRDefault="00EE7545" w:rsidP="00D76EEC">
    <w:pPr>
      <w:pStyle w:val="En-tte"/>
      <w:shd w:val="clear" w:color="auto" w:fill="C8092B"/>
      <w:rPr>
        <w:b/>
        <w:smallCaps/>
        <w:color w:val="FFFFFF"/>
        <w:sz w:val="20"/>
        <w:szCs w:val="20"/>
      </w:rPr>
    </w:pPr>
    <w:r>
      <w:rPr>
        <w:b/>
        <w:smallCaps/>
        <w:color w:val="FFFFFF"/>
        <w:sz w:val="20"/>
        <w:szCs w:val="20"/>
      </w:rPr>
      <w:t>énergies renouvelables et développement local</w:t>
    </w:r>
    <w:r w:rsidRPr="00D76EEC">
      <w:rPr>
        <w:b/>
        <w:smallCaps/>
        <w:color w:val="FFFFFF"/>
        <w:szCs w:val="22"/>
      </w:rPr>
      <w:tab/>
    </w:r>
    <w:r w:rsidRPr="00D76EEC">
      <w:rPr>
        <w:rStyle w:val="Numrodepage"/>
        <w:color w:val="FFFFFF"/>
        <w:szCs w:val="22"/>
      </w:rPr>
      <w:fldChar w:fldCharType="begin"/>
    </w:r>
    <w:r w:rsidRPr="00D76EEC">
      <w:rPr>
        <w:rStyle w:val="Numrodepage"/>
        <w:color w:val="FFFFFF"/>
        <w:szCs w:val="22"/>
      </w:rPr>
      <w:instrText xml:space="preserve"> PAGE </w:instrText>
    </w:r>
    <w:r w:rsidRPr="00D76EEC">
      <w:rPr>
        <w:rStyle w:val="Numrodepage"/>
        <w:color w:val="FFFFFF"/>
        <w:szCs w:val="22"/>
      </w:rPr>
      <w:fldChar w:fldCharType="separate"/>
    </w:r>
    <w:r>
      <w:rPr>
        <w:rStyle w:val="Numrodepage"/>
        <w:noProof/>
        <w:color w:val="FFFFFF"/>
        <w:szCs w:val="22"/>
      </w:rPr>
      <w:t>2</w:t>
    </w:r>
    <w:r w:rsidRPr="00D76EEC">
      <w:rPr>
        <w:rStyle w:val="Numrodepage"/>
        <w:color w:val="FFFFFF"/>
        <w:szCs w:val="22"/>
      </w:rPr>
      <w:fldChar w:fldCharType="end"/>
    </w:r>
  </w:p>
  <w:p w:rsidR="00EE7545" w:rsidRDefault="00EE7545" w:rsidP="00D76EEC">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545" w:rsidRPr="00143743" w:rsidRDefault="00EE7545" w:rsidP="002E3E1C">
    <w:pPr>
      <w:pStyle w:val="En-tte"/>
      <w:shd w:val="clear" w:color="auto" w:fill="C8092B"/>
      <w:tabs>
        <w:tab w:val="clear" w:pos="4536"/>
        <w:tab w:val="clear" w:pos="9072"/>
        <w:tab w:val="left" w:pos="180"/>
        <w:tab w:val="right" w:pos="8820"/>
      </w:tabs>
      <w:jc w:val="right"/>
      <w:rPr>
        <w:smallCaps/>
        <w:color w:val="FFFFFF"/>
        <w:sz w:val="20"/>
        <w:szCs w:val="20"/>
      </w:rPr>
    </w:pPr>
    <w:r w:rsidRPr="00143743">
      <w:rPr>
        <w:rStyle w:val="Numrodepage"/>
        <w:color w:val="FFFFFF"/>
        <w:sz w:val="20"/>
        <w:szCs w:val="20"/>
      </w:rPr>
      <w:fldChar w:fldCharType="begin"/>
    </w:r>
    <w:r w:rsidRPr="00143743">
      <w:rPr>
        <w:rStyle w:val="Numrodepage"/>
        <w:color w:val="FFFFFF"/>
        <w:sz w:val="20"/>
        <w:szCs w:val="20"/>
      </w:rPr>
      <w:instrText xml:space="preserve"> PAGE </w:instrText>
    </w:r>
    <w:r w:rsidRPr="00143743">
      <w:rPr>
        <w:rStyle w:val="Numrodepage"/>
        <w:color w:val="FFFFFF"/>
        <w:sz w:val="20"/>
        <w:szCs w:val="20"/>
      </w:rPr>
      <w:fldChar w:fldCharType="separate"/>
    </w:r>
    <w:r w:rsidR="00126855">
      <w:rPr>
        <w:rStyle w:val="Numrodepage"/>
        <w:noProof/>
        <w:color w:val="FFFFFF"/>
        <w:sz w:val="20"/>
        <w:szCs w:val="20"/>
      </w:rPr>
      <w:t>2</w:t>
    </w:r>
    <w:r w:rsidRPr="00143743">
      <w:rPr>
        <w:rStyle w:val="Numrodepage"/>
        <w:color w:val="FFFFFF"/>
        <w:sz w:val="20"/>
        <w:szCs w:val="20"/>
      </w:rPr>
      <w:fldChar w:fldCharType="end"/>
    </w:r>
    <w:r w:rsidRPr="00143743">
      <w:rPr>
        <w:rStyle w:val="Numrodepage"/>
        <w:color w:val="FFFFFF"/>
      </w:rPr>
      <w:tab/>
    </w:r>
    <w:r>
      <w:rPr>
        <w:rStyle w:val="Numrodepage"/>
        <w:color w:val="FFFFFF"/>
      </w:rPr>
      <w:t xml:space="preserve"> </w:t>
    </w:r>
    <w:r>
      <w:rPr>
        <w:smallCaps/>
        <w:color w:val="FFFFFF"/>
        <w:sz w:val="20"/>
        <w:szCs w:val="20"/>
      </w:rPr>
      <w:t xml:space="preserve">Le réseau de l’enseignement français à l’étranger </w:t>
    </w:r>
    <w:proofErr w:type="spellStart"/>
    <w:r>
      <w:rPr>
        <w:smallCaps/>
        <w:color w:val="FFFFFF"/>
        <w:sz w:val="20"/>
        <w:szCs w:val="20"/>
      </w:rPr>
      <w:t>a-t-il</w:t>
    </w:r>
    <w:proofErr w:type="spellEnd"/>
    <w:r>
      <w:rPr>
        <w:smallCaps/>
        <w:color w:val="FFFFFF"/>
        <w:sz w:val="20"/>
        <w:szCs w:val="20"/>
      </w:rPr>
      <w:t xml:space="preserve"> les moyens de ses ambitions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6F" w:rsidRPr="00143743" w:rsidRDefault="00654C6F" w:rsidP="002E3E1C">
    <w:pPr>
      <w:pStyle w:val="En-tte"/>
      <w:shd w:val="clear" w:color="auto" w:fill="C8092B"/>
      <w:tabs>
        <w:tab w:val="clear" w:pos="4536"/>
        <w:tab w:val="clear" w:pos="9072"/>
        <w:tab w:val="left" w:pos="180"/>
        <w:tab w:val="right" w:pos="8820"/>
      </w:tabs>
      <w:jc w:val="right"/>
      <w:rPr>
        <w:smallCaps/>
        <w:color w:val="FFFFFF"/>
        <w:sz w:val="20"/>
        <w:szCs w:val="20"/>
      </w:rPr>
    </w:pPr>
    <w:r w:rsidRPr="00143743">
      <w:rPr>
        <w:rStyle w:val="Numrodepage"/>
        <w:color w:val="FFFFFF"/>
        <w:sz w:val="20"/>
        <w:szCs w:val="20"/>
      </w:rPr>
      <w:fldChar w:fldCharType="begin"/>
    </w:r>
    <w:r w:rsidRPr="00143743">
      <w:rPr>
        <w:rStyle w:val="Numrodepage"/>
        <w:color w:val="FFFFFF"/>
        <w:sz w:val="20"/>
        <w:szCs w:val="20"/>
      </w:rPr>
      <w:instrText xml:space="preserve"> PAGE </w:instrText>
    </w:r>
    <w:r w:rsidRPr="00143743">
      <w:rPr>
        <w:rStyle w:val="Numrodepage"/>
        <w:color w:val="FFFFFF"/>
        <w:sz w:val="20"/>
        <w:szCs w:val="20"/>
      </w:rPr>
      <w:fldChar w:fldCharType="separate"/>
    </w:r>
    <w:r w:rsidR="00CC163F">
      <w:rPr>
        <w:rStyle w:val="Numrodepage"/>
        <w:noProof/>
        <w:color w:val="FFFFFF"/>
        <w:sz w:val="20"/>
        <w:szCs w:val="20"/>
      </w:rPr>
      <w:t>4</w:t>
    </w:r>
    <w:r w:rsidRPr="00143743">
      <w:rPr>
        <w:rStyle w:val="Numrodepage"/>
        <w:color w:val="FFFFFF"/>
        <w:sz w:val="20"/>
        <w:szCs w:val="20"/>
      </w:rPr>
      <w:fldChar w:fldCharType="end"/>
    </w:r>
    <w:r w:rsidRPr="00143743">
      <w:rPr>
        <w:rStyle w:val="Numrodepage"/>
        <w:color w:val="FFFFFF"/>
      </w:rPr>
      <w:tab/>
    </w:r>
    <w:r>
      <w:rPr>
        <w:rStyle w:val="Numrodepage"/>
        <w:color w:val="FFFFFF"/>
      </w:rPr>
      <w:t xml:space="preserve"> </w:t>
    </w:r>
    <w:r>
      <w:rPr>
        <w:smallCaps/>
        <w:color w:val="FFFFFF"/>
        <w:sz w:val="20"/>
        <w:szCs w:val="20"/>
      </w:rPr>
      <w:t xml:space="preserve">Le réseau de l’enseignement français à l’étranger </w:t>
    </w:r>
    <w:proofErr w:type="spellStart"/>
    <w:r>
      <w:rPr>
        <w:smallCaps/>
        <w:color w:val="FFFFFF"/>
        <w:sz w:val="20"/>
        <w:szCs w:val="20"/>
      </w:rPr>
      <w:t>a-t-il</w:t>
    </w:r>
    <w:proofErr w:type="spellEnd"/>
    <w:r>
      <w:rPr>
        <w:smallCaps/>
        <w:color w:val="FFFFFF"/>
        <w:sz w:val="20"/>
        <w:szCs w:val="20"/>
      </w:rPr>
      <w:t xml:space="preserve"> les moyens de ses ambitions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545" w:rsidRPr="00143743" w:rsidRDefault="00EE7545" w:rsidP="00354788">
    <w:pPr>
      <w:pStyle w:val="En-tte"/>
      <w:shd w:val="clear" w:color="auto" w:fill="C8092B"/>
      <w:tabs>
        <w:tab w:val="clear" w:pos="4536"/>
        <w:tab w:val="clear" w:pos="9072"/>
        <w:tab w:val="left" w:pos="180"/>
        <w:tab w:val="right" w:pos="8820"/>
      </w:tabs>
      <w:rPr>
        <w:smallCaps/>
        <w:color w:val="FFFFFF"/>
        <w:sz w:val="20"/>
        <w:szCs w:val="20"/>
      </w:rPr>
    </w:pPr>
    <w:r w:rsidRPr="00143743">
      <w:rPr>
        <w:smallCaps/>
        <w:color w:val="FFFFFF"/>
        <w:sz w:val="20"/>
        <w:szCs w:val="20"/>
      </w:rPr>
      <w:tab/>
      <w:t>Entête page impaire</w:t>
    </w:r>
    <w:r w:rsidRPr="00143743">
      <w:rPr>
        <w:smallCaps/>
        <w:color w:val="FFFFFF"/>
        <w:sz w:val="20"/>
        <w:szCs w:val="20"/>
      </w:rPr>
      <w:tab/>
    </w:r>
    <w:r w:rsidRPr="00143743">
      <w:rPr>
        <w:rStyle w:val="Numrodepage"/>
        <w:smallCaps/>
        <w:color w:val="FFFFFF"/>
        <w:sz w:val="20"/>
        <w:szCs w:val="20"/>
      </w:rPr>
      <w:fldChar w:fldCharType="begin"/>
    </w:r>
    <w:r w:rsidRPr="00143743">
      <w:rPr>
        <w:rStyle w:val="Numrodepage"/>
        <w:smallCaps/>
        <w:color w:val="FFFFFF"/>
        <w:sz w:val="20"/>
        <w:szCs w:val="20"/>
      </w:rPr>
      <w:instrText xml:space="preserve"> PAGE </w:instrText>
    </w:r>
    <w:r w:rsidRPr="00143743">
      <w:rPr>
        <w:rStyle w:val="Numrodepage"/>
        <w:smallCaps/>
        <w:color w:val="FFFFFF"/>
        <w:sz w:val="20"/>
        <w:szCs w:val="20"/>
      </w:rPr>
      <w:fldChar w:fldCharType="separate"/>
    </w:r>
    <w:r>
      <w:rPr>
        <w:rStyle w:val="Numrodepage"/>
        <w:smallCaps/>
        <w:noProof/>
        <w:color w:val="FFFFFF"/>
        <w:sz w:val="20"/>
        <w:szCs w:val="20"/>
      </w:rPr>
      <w:t>3</w:t>
    </w:r>
    <w:r w:rsidRPr="00143743">
      <w:rPr>
        <w:rStyle w:val="Numrodepage"/>
        <w:smallCaps/>
        <w:color w:val="FFFFFF"/>
        <w:sz w:val="20"/>
        <w:szCs w:val="20"/>
      </w:rPr>
      <w:fldChar w:fldCharType="end"/>
    </w:r>
  </w:p>
  <w:p w:rsidR="00EE7545" w:rsidRDefault="00EE754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972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20"/>
    </w:tblGrid>
    <w:tr w:rsidR="00EE7545" w:rsidRPr="00D76EEC">
      <w:tc>
        <w:tcPr>
          <w:tcW w:w="9720" w:type="dxa"/>
          <w:shd w:val="clear" w:color="auto" w:fill="auto"/>
        </w:tcPr>
        <w:p w:rsidR="00EE7545" w:rsidRPr="00824EE4" w:rsidRDefault="00EE7545" w:rsidP="00FF3A95">
          <w:pPr>
            <w:ind w:right="-108"/>
            <w:jc w:val="center"/>
            <w:rPr>
              <w:b/>
              <w:i/>
              <w:smallCaps/>
              <w:spacing w:val="160"/>
              <w:szCs w:val="22"/>
            </w:rPr>
          </w:pPr>
          <w:r>
            <w:rPr>
              <w:noProof/>
            </w:rPr>
            <mc:AlternateContent>
              <mc:Choice Requires="wps">
                <w:drawing>
                  <wp:anchor distT="36576" distB="36576" distL="36576" distR="36576" simplePos="0" relativeHeight="251656704" behindDoc="0" locked="0" layoutInCell="1" allowOverlap="1" wp14:anchorId="602A4B90" wp14:editId="51A1BDEF">
                    <wp:simplePos x="0" y="0"/>
                    <wp:positionH relativeFrom="column">
                      <wp:posOffset>-1799590</wp:posOffset>
                    </wp:positionH>
                    <wp:positionV relativeFrom="paragraph">
                      <wp:posOffset>1332865</wp:posOffset>
                    </wp:positionV>
                    <wp:extent cx="3122930" cy="460375"/>
                    <wp:effectExtent l="0" t="1905"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3122930" cy="460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E7545" w:rsidRPr="006F69F4" w:rsidRDefault="00EE7545" w:rsidP="006F69F4">
                                <w:pPr>
                                  <w:pStyle w:val="msoorganizationname"/>
                                  <w:widowControl w:val="0"/>
                                  <w:jc w:val="right"/>
                                  <w:rPr>
                                    <w:rFonts w:ascii="Book Antiqua" w:hAnsi="Book Antiqua"/>
                                    <w:color w:val="000000"/>
                                    <w:sz w:val="18"/>
                                    <w:szCs w:val="18"/>
                                  </w:rPr>
                                </w:pPr>
                                <w:r w:rsidRPr="006F69F4">
                                  <w:rPr>
                                    <w:rFonts w:ascii="Book Antiqua" w:hAnsi="Book Antiqua"/>
                                    <w:color w:val="000000"/>
                                    <w:sz w:val="18"/>
                                    <w:szCs w:val="18"/>
                                  </w:rPr>
                                  <w:t xml:space="preserve">Note de </w:t>
                                </w:r>
                                <w:r>
                                  <w:rPr>
                                    <w:rFonts w:ascii="Book Antiqua" w:hAnsi="Book Antiqua"/>
                                    <w:color w:val="000000"/>
                                    <w:sz w:val="18"/>
                                    <w:szCs w:val="18"/>
                                  </w:rPr>
                                  <w:t>synthèse</w:t>
                                </w:r>
                              </w:p>
                            </w:txbxContent>
                          </wps:txbx>
                          <wps:bodyPr rot="0" vert="vert270"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141.7pt;margin-top:104.95pt;width:245.9pt;height:36.25pt;rotation:-90;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" filled="f" stroked="f" strokeweight="0" insetpen="t">
                    <o:lock v:ext="edit" shapetype="t"/>
                    <v:textbox style="layout-flow:vertical;mso-layout-flow-alt:bottom-to-top" inset="2.85pt,2.85pt,2.85pt,2.85pt">
                      <w:txbxContent>
                        <w:p w:rsidR="00EE7545" w:rsidRPr="006F69F4" w:rsidRDefault="00EE7545" w:rsidP="006F69F4">
                          <w:pPr>
                            <w:pStyle w:val="msoorganizationname"/>
                            <w:widowControl w:val="0"/>
                            <w:jc w:val="right"/>
                            <w:rPr>
                              <w:rFonts w:ascii="Book Antiqua" w:hAnsi="Book Antiqua"/>
                              <w:color w:val="000000"/>
                              <w:sz w:val="18"/>
                              <w:szCs w:val="18"/>
                            </w:rPr>
                          </w:pPr>
                          <w:r w:rsidRPr="006F69F4">
                            <w:rPr>
                              <w:rFonts w:ascii="Book Antiqua" w:hAnsi="Book Antiqua"/>
                              <w:color w:val="000000"/>
                              <w:sz w:val="18"/>
                              <w:szCs w:val="18"/>
                            </w:rPr>
                            <w:t xml:space="preserve">Note de </w:t>
                          </w:r>
                          <w:r>
                            <w:rPr>
                              <w:rFonts w:ascii="Book Antiqua" w:hAnsi="Book Antiqua"/>
                              <w:color w:val="000000"/>
                              <w:sz w:val="18"/>
                              <w:szCs w:val="18"/>
                            </w:rPr>
                            <w:t>synthèse</w:t>
                          </w:r>
                        </w:p>
                      </w:txbxContent>
                    </v:textbox>
                  </v:shape>
                </w:pict>
              </mc:Fallback>
            </mc:AlternateContent>
          </w:r>
          <w:r>
            <w:rPr>
              <w:noProof/>
            </w:rPr>
            <w:drawing>
              <wp:anchor distT="0" distB="0" distL="114300" distR="114300" simplePos="0" relativeHeight="251657728" behindDoc="0" locked="0" layoutInCell="1" allowOverlap="1" wp14:anchorId="450065DF" wp14:editId="3B50F301">
                <wp:simplePos x="0" y="0"/>
                <wp:positionH relativeFrom="column">
                  <wp:posOffset>45720</wp:posOffset>
                </wp:positionH>
                <wp:positionV relativeFrom="paragraph">
                  <wp:posOffset>6350</wp:posOffset>
                </wp:positionV>
                <wp:extent cx="802005" cy="802005"/>
                <wp:effectExtent l="0" t="0" r="0" b="0"/>
                <wp:wrapNone/>
                <wp:docPr id="2" name="Image 1" descr="logo senat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nat 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smallCaps/>
              <w:spacing w:val="160"/>
              <w:szCs w:val="22"/>
            </w:rPr>
            <w:t xml:space="preserve"> </w:t>
          </w:r>
          <w:r w:rsidRPr="00824EE4">
            <w:rPr>
              <w:b/>
              <w:i/>
              <w:smallCaps/>
              <w:spacing w:val="160"/>
              <w:szCs w:val="22"/>
            </w:rPr>
            <w:t>République Française</w:t>
          </w:r>
        </w:p>
      </w:tc>
    </w:tr>
  </w:tbl>
  <w:p w:rsidR="00EE7545" w:rsidRDefault="00EE7545" w:rsidP="00EB76FB">
    <w:pPr>
      <w:pStyle w:val="En-tte"/>
      <w:ind w:left="-900" w:right="-830"/>
      <w:jc w:val="center"/>
      <w:rPr>
        <w:b/>
        <w:smallCaps/>
        <w:color w:val="FFFFFF"/>
        <w:sz w:val="20"/>
        <w:szCs w:val="20"/>
      </w:rPr>
    </w:pPr>
    <w:r>
      <w:rPr>
        <w:b/>
        <w:smallCaps/>
        <w:noProof/>
        <w:color w:val="FFFFFF"/>
        <w:sz w:val="20"/>
        <w:szCs w:val="20"/>
      </w:rPr>
      <mc:AlternateContent>
        <mc:Choice Requires="wps">
          <w:drawing>
            <wp:anchor distT="36576" distB="36576" distL="36576" distR="36576" simplePos="0" relativeHeight="251658752" behindDoc="0" locked="1" layoutInCell="1" allowOverlap="0" wp14:anchorId="2B8742C8" wp14:editId="7F19CF30">
              <wp:simplePos x="0" y="0"/>
              <wp:positionH relativeFrom="column">
                <wp:posOffset>-1217930</wp:posOffset>
              </wp:positionH>
              <wp:positionV relativeFrom="page">
                <wp:posOffset>8930005</wp:posOffset>
              </wp:positionV>
              <wp:extent cx="1408430" cy="342900"/>
              <wp:effectExtent l="513715" t="0" r="514985"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40843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E7545" w:rsidRPr="00EE106B" w:rsidRDefault="000B00F0" w:rsidP="00DD16DA">
                          <w:pPr>
                            <w:rPr>
                              <w:rFonts w:ascii="Book Antiqua" w:hAnsi="Book Antiqua"/>
                              <w:smallCaps/>
                              <w:sz w:val="18"/>
                              <w:szCs w:val="18"/>
                            </w:rPr>
                          </w:pPr>
                          <w:r>
                            <w:rPr>
                              <w:rFonts w:ascii="Book Antiqua" w:hAnsi="Book Antiqua"/>
                              <w:smallCaps/>
                              <w:sz w:val="18"/>
                              <w:szCs w:val="18"/>
                            </w:rPr>
                            <w:t>29 août</w:t>
                          </w:r>
                          <w:r w:rsidR="00EE7545">
                            <w:rPr>
                              <w:rFonts w:ascii="Book Antiqua" w:hAnsi="Book Antiqua"/>
                              <w:smallCaps/>
                              <w:sz w:val="18"/>
                              <w:szCs w:val="18"/>
                            </w:rPr>
                            <w:t xml:space="preserve"> 2018</w:t>
                          </w:r>
                        </w:p>
                      </w:txbxContent>
                    </wps:txbx>
                    <wps:bodyPr rot="0" vert="vert270"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95.9pt;margin-top:703.15pt;width:110.9pt;height:27pt;rotation:-90;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" o:allowoverlap="f" filled="f" stroked="f" strokeweight="0" insetpen="t">
              <o:lock v:ext="edit" shapetype="t"/>
              <v:textbox style="layout-flow:vertical;mso-layout-flow-alt:bottom-to-top" inset="2.85pt,2.85pt,2.85pt,2.85pt">
                <w:txbxContent>
                  <w:p w:rsidR="00EE7545" w:rsidRPr="00EE106B" w:rsidRDefault="000B00F0" w:rsidP="00DD16DA">
                    <w:pPr>
                      <w:rPr>
                        <w:rFonts w:ascii="Book Antiqua" w:hAnsi="Book Antiqua"/>
                        <w:smallCaps/>
                        <w:sz w:val="18"/>
                        <w:szCs w:val="18"/>
                      </w:rPr>
                    </w:pPr>
                    <w:r>
                      <w:rPr>
                        <w:rFonts w:ascii="Book Antiqua" w:hAnsi="Book Antiqua"/>
                        <w:smallCaps/>
                        <w:sz w:val="18"/>
                        <w:szCs w:val="18"/>
                      </w:rPr>
                      <w:t>29 août</w:t>
                    </w:r>
                    <w:r w:rsidR="00EE7545">
                      <w:rPr>
                        <w:rFonts w:ascii="Book Antiqua" w:hAnsi="Book Antiqua"/>
                        <w:smallCaps/>
                        <w:sz w:val="18"/>
                        <w:szCs w:val="18"/>
                      </w:rPr>
                      <w:t xml:space="preserve"> 2018</w:t>
                    </w:r>
                  </w:p>
                </w:txbxContent>
              </v:textbox>
              <w10:wrap anchory="page"/>
              <w10:anchorlock/>
            </v:shape>
          </w:pict>
        </mc:Fallback>
      </mc:AlternateContent>
    </w:r>
  </w:p>
  <w:p w:rsidR="00EE7545" w:rsidRDefault="00EE7545" w:rsidP="00EB76FB">
    <w:pPr>
      <w:pStyle w:val="En-tte"/>
      <w:ind w:left="-900" w:right="-830"/>
      <w:jc w:val="center"/>
      <w:rPr>
        <w:b/>
        <w:smallCaps/>
        <w:color w:val="FFFFFF"/>
        <w:sz w:val="20"/>
        <w:szCs w:val="20"/>
      </w:rPr>
    </w:pPr>
  </w:p>
  <w:p w:rsidR="00EE7545" w:rsidRDefault="00EE7545" w:rsidP="00EB76FB">
    <w:pPr>
      <w:pStyle w:val="En-tte"/>
      <w:ind w:left="-900" w:right="-830"/>
      <w:jc w:val="center"/>
      <w:rPr>
        <w:i/>
        <w:sz w:val="24"/>
      </w:rPr>
    </w:pPr>
  </w:p>
  <w:p w:rsidR="00EE7545" w:rsidRDefault="00EE7545" w:rsidP="00EB76FB">
    <w:pPr>
      <w:pStyle w:val="En-tte"/>
      <w:ind w:left="-900" w:right="-830"/>
      <w:jc w:val="center"/>
      <w:rPr>
        <w:i/>
        <w:sz w:val="24"/>
      </w:rPr>
    </w:pPr>
    <w:r w:rsidRPr="005B1038">
      <w:rPr>
        <w:i/>
        <w:sz w:val="24"/>
      </w:rPr>
      <w:t>Commission des finances</w:t>
    </w:r>
  </w:p>
  <w:p w:rsidR="00EE7545" w:rsidRPr="00FF72A7" w:rsidRDefault="00EE7545" w:rsidP="00EB76FB">
    <w:pPr>
      <w:pStyle w:val="En-tte"/>
      <w:ind w:left="-900" w:right="-830"/>
      <w:jc w:val="center"/>
      <w:rPr>
        <w:i/>
        <w:sz w:val="16"/>
        <w:szCs w:val="16"/>
      </w:rPr>
    </w:pPr>
  </w:p>
  <w:p w:rsidR="00EE7545" w:rsidRPr="00FF72A7" w:rsidRDefault="00EE7545" w:rsidP="00EB76FB">
    <w:pPr>
      <w:pStyle w:val="En-tte"/>
      <w:ind w:left="-900" w:right="-830"/>
      <w:jc w:val="center"/>
      <w:rPr>
        <w:i/>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545" w:rsidRPr="00D76EEC" w:rsidRDefault="00EE7545" w:rsidP="00D76EEC">
    <w:pPr>
      <w:pStyle w:val="En-tte"/>
      <w:shd w:val="clear" w:color="auto" w:fill="C8092B"/>
      <w:rPr>
        <w:b/>
        <w:smallCaps/>
        <w:color w:val="FFFFFF"/>
        <w:sz w:val="20"/>
        <w:szCs w:val="20"/>
      </w:rPr>
    </w:pPr>
    <w:r>
      <w:rPr>
        <w:b/>
        <w:smallCaps/>
        <w:color w:val="FFFFFF"/>
        <w:sz w:val="20"/>
        <w:szCs w:val="20"/>
      </w:rPr>
      <w:t>énergies renouvelables et développement local</w:t>
    </w:r>
    <w:r w:rsidRPr="00D76EEC">
      <w:rPr>
        <w:b/>
        <w:smallCaps/>
        <w:color w:val="FFFFFF"/>
        <w:szCs w:val="22"/>
      </w:rPr>
      <w:tab/>
    </w:r>
    <w:r w:rsidRPr="00D76EEC">
      <w:rPr>
        <w:rStyle w:val="Numrodepage"/>
        <w:color w:val="FFFFFF"/>
        <w:szCs w:val="22"/>
      </w:rPr>
      <w:fldChar w:fldCharType="begin"/>
    </w:r>
    <w:r w:rsidRPr="00D76EEC">
      <w:rPr>
        <w:rStyle w:val="Numrodepage"/>
        <w:color w:val="FFFFFF"/>
        <w:szCs w:val="22"/>
      </w:rPr>
      <w:instrText xml:space="preserve"> PAGE </w:instrText>
    </w:r>
    <w:r w:rsidRPr="00D76EEC">
      <w:rPr>
        <w:rStyle w:val="Numrodepage"/>
        <w:color w:val="FFFFFF"/>
        <w:szCs w:val="22"/>
      </w:rPr>
      <w:fldChar w:fldCharType="separate"/>
    </w:r>
    <w:r>
      <w:rPr>
        <w:rStyle w:val="Numrodepage"/>
        <w:noProof/>
        <w:color w:val="FFFFFF"/>
        <w:szCs w:val="22"/>
      </w:rPr>
      <w:t>2</w:t>
    </w:r>
    <w:r w:rsidRPr="00D76EEC">
      <w:rPr>
        <w:rStyle w:val="Numrodepage"/>
        <w:color w:val="FFFFFF"/>
        <w:szCs w:val="22"/>
      </w:rPr>
      <w:fldChar w:fldCharType="end"/>
    </w:r>
  </w:p>
  <w:p w:rsidR="00EE7545" w:rsidRDefault="00EE7545" w:rsidP="00D76EEC">
    <w:pPr>
      <w:pStyle w:val="En-tte"/>
    </w:pPr>
  </w:p>
  <w:p w:rsidR="00EE7545" w:rsidRDefault="00EE754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545" w:rsidRPr="00143743" w:rsidRDefault="00EE7545" w:rsidP="00354788">
    <w:pPr>
      <w:pStyle w:val="En-tte"/>
      <w:shd w:val="clear" w:color="auto" w:fill="C8092B"/>
      <w:tabs>
        <w:tab w:val="clear" w:pos="4536"/>
        <w:tab w:val="clear" w:pos="9072"/>
        <w:tab w:val="left" w:pos="180"/>
        <w:tab w:val="right" w:pos="8820"/>
      </w:tabs>
      <w:rPr>
        <w:smallCaps/>
        <w:color w:val="FFFFFF"/>
        <w:sz w:val="20"/>
        <w:szCs w:val="20"/>
      </w:rPr>
    </w:pPr>
    <w:r w:rsidRPr="00143743">
      <w:rPr>
        <w:smallCaps/>
        <w:color w:val="FFFFFF"/>
        <w:sz w:val="20"/>
        <w:szCs w:val="20"/>
      </w:rPr>
      <w:tab/>
      <w:t>Entête page impaire</w:t>
    </w:r>
    <w:r w:rsidRPr="00143743">
      <w:rPr>
        <w:smallCaps/>
        <w:color w:val="FFFFFF"/>
        <w:sz w:val="20"/>
        <w:szCs w:val="20"/>
      </w:rPr>
      <w:tab/>
    </w:r>
    <w:r w:rsidRPr="00143743">
      <w:rPr>
        <w:rStyle w:val="Numrodepage"/>
        <w:smallCaps/>
        <w:color w:val="FFFFFF"/>
        <w:sz w:val="20"/>
        <w:szCs w:val="20"/>
      </w:rPr>
      <w:fldChar w:fldCharType="begin"/>
    </w:r>
    <w:r w:rsidRPr="00143743">
      <w:rPr>
        <w:rStyle w:val="Numrodepage"/>
        <w:smallCaps/>
        <w:color w:val="FFFFFF"/>
        <w:sz w:val="20"/>
        <w:szCs w:val="20"/>
      </w:rPr>
      <w:instrText xml:space="preserve"> PAGE </w:instrText>
    </w:r>
    <w:r w:rsidRPr="00143743">
      <w:rPr>
        <w:rStyle w:val="Numrodepage"/>
        <w:smallCaps/>
        <w:color w:val="FFFFFF"/>
        <w:sz w:val="20"/>
        <w:szCs w:val="20"/>
      </w:rPr>
      <w:fldChar w:fldCharType="separate"/>
    </w:r>
    <w:r>
      <w:rPr>
        <w:rStyle w:val="Numrodepage"/>
        <w:smallCaps/>
        <w:noProof/>
        <w:color w:val="FFFFFF"/>
        <w:sz w:val="20"/>
        <w:szCs w:val="20"/>
      </w:rPr>
      <w:t>3</w:t>
    </w:r>
    <w:r w:rsidRPr="00143743">
      <w:rPr>
        <w:rStyle w:val="Numrodepage"/>
        <w:smallCaps/>
        <w:color w:val="FFFFFF"/>
        <w:sz w:val="20"/>
        <w:szCs w:val="20"/>
      </w:rPr>
      <w:fldChar w:fldCharType="end"/>
    </w:r>
  </w:p>
  <w:p w:rsidR="00EE7545" w:rsidRDefault="00EE7545">
    <w:pPr>
      <w:pStyle w:val="En-tte"/>
    </w:pPr>
  </w:p>
  <w:p w:rsidR="00EE7545" w:rsidRDefault="00EE754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252" w:type="dxa"/>
      <w:tblLook w:val="01E0" w:firstRow="1" w:lastRow="1" w:firstColumn="1" w:lastColumn="1" w:noHBand="0" w:noVBand="0"/>
    </w:tblPr>
    <w:tblGrid>
      <w:gridCol w:w="9720"/>
    </w:tblGrid>
    <w:tr w:rsidR="00EE7545" w:rsidRPr="00D76EEC" w:rsidTr="00EE7545">
      <w:trPr>
        <w:trHeight w:val="290"/>
      </w:trPr>
      <w:tc>
        <w:tcPr>
          <w:tcW w:w="9720" w:type="dxa"/>
          <w:shd w:val="clear" w:color="auto" w:fill="auto"/>
        </w:tcPr>
        <w:p w:rsidR="00EE7545" w:rsidRPr="00021CC6" w:rsidRDefault="00EE7545" w:rsidP="00EE7545">
          <w:pPr>
            <w:spacing w:before="360"/>
            <w:ind w:right="-108"/>
            <w:jc w:val="center"/>
            <w:rPr>
              <w:b/>
              <w:i/>
              <w:smallCaps/>
              <w:spacing w:val="160"/>
              <w:szCs w:val="22"/>
            </w:rPr>
          </w:pPr>
          <w:r>
            <w:rPr>
              <w:noProof/>
            </w:rPr>
            <w:drawing>
              <wp:anchor distT="0" distB="0" distL="114300" distR="114300" simplePos="0" relativeHeight="251661824" behindDoc="0" locked="0" layoutInCell="1" allowOverlap="1" wp14:anchorId="1C2E7128" wp14:editId="3CB7C3A7">
                <wp:simplePos x="0" y="0"/>
                <wp:positionH relativeFrom="column">
                  <wp:posOffset>43815</wp:posOffset>
                </wp:positionH>
                <wp:positionV relativeFrom="paragraph">
                  <wp:posOffset>178752</wp:posOffset>
                </wp:positionV>
                <wp:extent cx="720090" cy="720090"/>
                <wp:effectExtent l="0" t="0" r="3810" b="3810"/>
                <wp:wrapNone/>
                <wp:docPr id="6" name="Image 1" descr="logo senat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nat 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smallCaps/>
              <w:spacing w:val="160"/>
              <w:szCs w:val="22"/>
            </w:rPr>
            <w:t xml:space="preserve"> </w:t>
          </w:r>
          <w:r w:rsidRPr="00021CC6">
            <w:rPr>
              <w:b/>
              <w:i/>
              <w:smallCaps/>
              <w:spacing w:val="160"/>
              <w:szCs w:val="22"/>
            </w:rPr>
            <w:t>République Française</w:t>
          </w:r>
        </w:p>
      </w:tc>
    </w:tr>
  </w:tbl>
  <w:p w:rsidR="00EE7545" w:rsidRDefault="00EE7545" w:rsidP="00EB76FB">
    <w:pPr>
      <w:pStyle w:val="En-tte"/>
      <w:ind w:left="-900" w:right="-830"/>
      <w:jc w:val="center"/>
      <w:rPr>
        <w:b/>
        <w:smallCaps/>
        <w:color w:val="FFFFFF"/>
        <w:sz w:val="20"/>
        <w:szCs w:val="20"/>
      </w:rPr>
    </w:pPr>
    <w:r>
      <w:rPr>
        <w:b/>
        <w:smallCaps/>
        <w:noProof/>
        <w:color w:val="FFFFFF"/>
        <w:sz w:val="20"/>
        <w:szCs w:val="20"/>
      </w:rPr>
      <mc:AlternateContent>
        <mc:Choice Requires="wps">
          <w:drawing>
            <wp:anchor distT="36576" distB="36576" distL="36576" distR="36576" simplePos="0" relativeHeight="251663872" behindDoc="0" locked="1" layoutInCell="1" allowOverlap="0" wp14:anchorId="70D9B961" wp14:editId="6BA9A4AA">
              <wp:simplePos x="0" y="0"/>
              <wp:positionH relativeFrom="column">
                <wp:posOffset>-1109980</wp:posOffset>
              </wp:positionH>
              <wp:positionV relativeFrom="page">
                <wp:posOffset>9028430</wp:posOffset>
              </wp:positionV>
              <wp:extent cx="1408430" cy="342900"/>
              <wp:effectExtent l="513715" t="0" r="514985" b="0"/>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40843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E7545" w:rsidRPr="00EE106B" w:rsidRDefault="00EE7545" w:rsidP="00EE7545">
                          <w:pPr>
                            <w:jc w:val="center"/>
                            <w:rPr>
                              <w:rFonts w:ascii="Book Antiqua" w:hAnsi="Book Antiqua"/>
                              <w:smallCaps/>
                              <w:sz w:val="18"/>
                              <w:szCs w:val="18"/>
                            </w:rPr>
                          </w:pPr>
                          <w:r>
                            <w:rPr>
                              <w:rFonts w:ascii="Book Antiqua" w:hAnsi="Book Antiqua"/>
                              <w:smallCaps/>
                              <w:sz w:val="18"/>
                              <w:szCs w:val="18"/>
                            </w:rPr>
                            <w:t>15 mai 2018</w:t>
                          </w:r>
                        </w:p>
                      </w:txbxContent>
                    </wps:txbx>
                    <wps:bodyPr rot="0" vert="vert270"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87.4pt;margin-top:710.9pt;width:110.9pt;height:27pt;rotation:-90;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" o:allowoverlap="f" filled="f" stroked="f" strokeweight="0" insetpen="t">
              <o:lock v:ext="edit" shapetype="t"/>
              <v:textbox style="layout-flow:vertical;mso-layout-flow-alt:bottom-to-top" inset="2.85pt,2.85pt,2.85pt,2.85pt">
                <w:txbxContent>
                  <w:p w:rsidR="00EE7545" w:rsidRPr="00EE106B" w:rsidRDefault="00EE7545" w:rsidP="00EE7545">
                    <w:pPr>
                      <w:jc w:val="center"/>
                      <w:rPr>
                        <w:rFonts w:ascii="Book Antiqua" w:hAnsi="Book Antiqua"/>
                        <w:smallCaps/>
                        <w:sz w:val="18"/>
                        <w:szCs w:val="18"/>
                      </w:rPr>
                    </w:pPr>
                    <w:r>
                      <w:rPr>
                        <w:rFonts w:ascii="Book Antiqua" w:hAnsi="Book Antiqua"/>
                        <w:smallCaps/>
                        <w:sz w:val="18"/>
                        <w:szCs w:val="18"/>
                      </w:rPr>
                      <w:t>15 mai 2018</w:t>
                    </w:r>
                  </w:p>
                </w:txbxContent>
              </v:textbox>
              <w10:wrap anchory="page"/>
              <w10:anchorlock/>
            </v:shape>
          </w:pict>
        </mc:Fallback>
      </mc:AlternateContent>
    </w:r>
    <w:r>
      <w:rPr>
        <w:b/>
        <w:smallCaps/>
        <w:noProof/>
        <w:color w:val="FFFFFF"/>
        <w:sz w:val="20"/>
        <w:szCs w:val="20"/>
      </w:rPr>
      <mc:AlternateContent>
        <mc:Choice Requires="wps">
          <w:drawing>
            <wp:anchor distT="36576" distB="36576" distL="36576" distR="36576" simplePos="0" relativeHeight="251662848" behindDoc="0" locked="1" layoutInCell="1" allowOverlap="0" wp14:anchorId="661EF349" wp14:editId="4C681627">
              <wp:simplePos x="0" y="0"/>
              <wp:positionH relativeFrom="column">
                <wp:posOffset>-1087120</wp:posOffset>
              </wp:positionH>
              <wp:positionV relativeFrom="page">
                <wp:posOffset>4917440</wp:posOffset>
              </wp:positionV>
              <wp:extent cx="1408430" cy="342900"/>
              <wp:effectExtent l="513715" t="0" r="514985"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40843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E7545" w:rsidRPr="00EE106B" w:rsidRDefault="00EE7545" w:rsidP="00EE7545">
                          <w:pPr>
                            <w:jc w:val="center"/>
                            <w:rPr>
                              <w:rFonts w:ascii="Book Antiqua" w:hAnsi="Book Antiqua"/>
                              <w:smallCaps/>
                              <w:sz w:val="18"/>
                              <w:szCs w:val="18"/>
                            </w:rPr>
                          </w:pPr>
                          <w:r>
                            <w:rPr>
                              <w:rFonts w:ascii="Book Antiqua" w:hAnsi="Book Antiqua"/>
                              <w:smallCaps/>
                              <w:sz w:val="18"/>
                              <w:szCs w:val="18"/>
                            </w:rPr>
                            <w:t>N° </w:t>
                          </w:r>
                          <w:r w:rsidRPr="00EA1891">
                            <w:rPr>
                              <w:rFonts w:ascii="Book Antiqua" w:hAnsi="Book Antiqua"/>
                              <w:smallCaps/>
                              <w:sz w:val="18"/>
                              <w:szCs w:val="18"/>
                              <w:highlight w:val="yellow"/>
                            </w:rPr>
                            <w:t>70</w:t>
                          </w:r>
                          <w:r>
                            <w:rPr>
                              <w:rFonts w:ascii="Book Antiqua" w:hAnsi="Book Antiqua"/>
                              <w:smallCaps/>
                              <w:sz w:val="18"/>
                              <w:szCs w:val="18"/>
                            </w:rPr>
                            <w:t xml:space="preserve"> (2017–2018)</w:t>
                          </w:r>
                        </w:p>
                      </w:txbxContent>
                    </wps:txbx>
                    <wps:bodyPr rot="0" vert="vert270"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85.6pt;margin-top:387.2pt;width:110.9pt;height:27pt;rotation:-90;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" o:allowoverlap="f" filled="f" stroked="f" strokeweight="0" insetpen="t">
              <o:lock v:ext="edit" shapetype="t"/>
              <v:textbox style="layout-flow:vertical;mso-layout-flow-alt:bottom-to-top" inset="2.85pt,2.85pt,2.85pt,2.85pt">
                <w:txbxContent>
                  <w:p w:rsidR="00EE7545" w:rsidRPr="00EE106B" w:rsidRDefault="00EE7545" w:rsidP="00EE7545">
                    <w:pPr>
                      <w:jc w:val="center"/>
                      <w:rPr>
                        <w:rFonts w:ascii="Book Antiqua" w:hAnsi="Book Antiqua"/>
                        <w:smallCaps/>
                        <w:sz w:val="18"/>
                        <w:szCs w:val="18"/>
                      </w:rPr>
                    </w:pPr>
                    <w:r>
                      <w:rPr>
                        <w:rFonts w:ascii="Book Antiqua" w:hAnsi="Book Antiqua"/>
                        <w:smallCaps/>
                        <w:sz w:val="18"/>
                        <w:szCs w:val="18"/>
                      </w:rPr>
                      <w:t>N° </w:t>
                    </w:r>
                    <w:r w:rsidRPr="00EA1891">
                      <w:rPr>
                        <w:rFonts w:ascii="Book Antiqua" w:hAnsi="Book Antiqua"/>
                        <w:smallCaps/>
                        <w:sz w:val="18"/>
                        <w:szCs w:val="18"/>
                        <w:highlight w:val="yellow"/>
                      </w:rPr>
                      <w:t>70</w:t>
                    </w:r>
                    <w:r>
                      <w:rPr>
                        <w:rFonts w:ascii="Book Antiqua" w:hAnsi="Book Antiqua"/>
                        <w:smallCaps/>
                        <w:sz w:val="18"/>
                        <w:szCs w:val="18"/>
                      </w:rPr>
                      <w:t xml:space="preserve"> (2017–2018)</w:t>
                    </w:r>
                  </w:p>
                </w:txbxContent>
              </v:textbox>
              <w10:wrap anchory="page"/>
              <w10:anchorlock/>
            </v:shape>
          </w:pict>
        </mc:Fallback>
      </mc:AlternateContent>
    </w:r>
  </w:p>
  <w:p w:rsidR="00EE7545" w:rsidRDefault="00EE7545" w:rsidP="00EB76FB">
    <w:pPr>
      <w:pStyle w:val="En-tte"/>
      <w:ind w:left="-900" w:right="-830"/>
      <w:jc w:val="center"/>
      <w:rPr>
        <w:b/>
        <w:smallCaps/>
        <w:color w:val="FFFFFF"/>
        <w:sz w:val="20"/>
        <w:szCs w:val="20"/>
      </w:rPr>
    </w:pPr>
  </w:p>
  <w:p w:rsidR="00EE7545" w:rsidRDefault="00EE7545" w:rsidP="00EB76FB">
    <w:pPr>
      <w:pStyle w:val="En-tte"/>
      <w:ind w:left="-900" w:right="-830"/>
      <w:jc w:val="center"/>
      <w:rPr>
        <w:b/>
        <w:smallCaps/>
        <w:color w:val="FFFFFF"/>
        <w:sz w:val="20"/>
        <w:szCs w:val="20"/>
      </w:rPr>
    </w:pPr>
  </w:p>
  <w:p w:rsidR="00EE7545" w:rsidRDefault="00EE7545" w:rsidP="00EB76FB">
    <w:pPr>
      <w:pStyle w:val="En-tte"/>
      <w:ind w:left="-900" w:right="-830"/>
      <w:jc w:val="center"/>
      <w:rPr>
        <w:b/>
        <w:smallCaps/>
        <w:color w:val="FFFFFF"/>
        <w:sz w:val="20"/>
        <w:szCs w:val="20"/>
      </w:rPr>
    </w:pPr>
    <w:r>
      <w:rPr>
        <w:noProof/>
      </w:rPr>
      <mc:AlternateContent>
        <mc:Choice Requires="wps">
          <w:drawing>
            <wp:anchor distT="36576" distB="36576" distL="36576" distR="36576" simplePos="0" relativeHeight="251660800" behindDoc="0" locked="0" layoutInCell="1" allowOverlap="1" wp14:anchorId="5026BFD1" wp14:editId="7999931C">
              <wp:simplePos x="0" y="0"/>
              <wp:positionH relativeFrom="column">
                <wp:posOffset>-1908448</wp:posOffset>
              </wp:positionH>
              <wp:positionV relativeFrom="paragraph">
                <wp:posOffset>757872</wp:posOffset>
              </wp:positionV>
              <wp:extent cx="3122930" cy="460375"/>
              <wp:effectExtent l="1312227" t="0" r="1313498" b="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3122930" cy="460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E7545" w:rsidRPr="006F69F4" w:rsidRDefault="00EE7545" w:rsidP="006F69F4">
                          <w:pPr>
                            <w:pStyle w:val="msoorganizationname"/>
                            <w:widowControl w:val="0"/>
                            <w:jc w:val="right"/>
                            <w:rPr>
                              <w:rFonts w:ascii="Book Antiqua" w:hAnsi="Book Antiqua"/>
                              <w:color w:val="000000"/>
                              <w:sz w:val="18"/>
                              <w:szCs w:val="18"/>
                            </w:rPr>
                          </w:pPr>
                          <w:r w:rsidRPr="006F69F4">
                            <w:rPr>
                              <w:rFonts w:ascii="Book Antiqua" w:hAnsi="Book Antiqua"/>
                              <w:color w:val="000000"/>
                              <w:sz w:val="18"/>
                              <w:szCs w:val="18"/>
                            </w:rPr>
                            <w:t xml:space="preserve">Note de </w:t>
                          </w:r>
                          <w:r>
                            <w:rPr>
                              <w:rFonts w:ascii="Book Antiqua" w:hAnsi="Book Antiqua"/>
                              <w:color w:val="000000"/>
                              <w:sz w:val="18"/>
                              <w:szCs w:val="18"/>
                            </w:rPr>
                            <w:t>synthèse</w:t>
                          </w:r>
                        </w:p>
                      </w:txbxContent>
                    </wps:txbx>
                    <wps:bodyPr rot="0" vert="vert270"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50.25pt;margin-top:59.65pt;width:245.9pt;height:36.25pt;rotation:-90;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" filled="f" stroked="f" strokeweight="0" insetpen="t">
              <o:lock v:ext="edit" shapetype="t"/>
              <v:textbox style="layout-flow:vertical;mso-layout-flow-alt:bottom-to-top" inset="2.85pt,2.85pt,2.85pt,2.85pt">
                <w:txbxContent>
                  <w:p w:rsidR="00EE7545" w:rsidRPr="006F69F4" w:rsidRDefault="00EE7545" w:rsidP="006F69F4">
                    <w:pPr>
                      <w:pStyle w:val="msoorganizationname"/>
                      <w:widowControl w:val="0"/>
                      <w:jc w:val="right"/>
                      <w:rPr>
                        <w:rFonts w:ascii="Book Antiqua" w:hAnsi="Book Antiqua"/>
                        <w:color w:val="000000"/>
                        <w:sz w:val="18"/>
                        <w:szCs w:val="18"/>
                      </w:rPr>
                    </w:pPr>
                    <w:r w:rsidRPr="006F69F4">
                      <w:rPr>
                        <w:rFonts w:ascii="Book Antiqua" w:hAnsi="Book Antiqua"/>
                        <w:color w:val="000000"/>
                        <w:sz w:val="18"/>
                        <w:szCs w:val="18"/>
                      </w:rPr>
                      <w:t xml:space="preserve">Note de </w:t>
                    </w:r>
                    <w:r>
                      <w:rPr>
                        <w:rFonts w:ascii="Book Antiqua" w:hAnsi="Book Antiqua"/>
                        <w:color w:val="000000"/>
                        <w:sz w:val="18"/>
                        <w:szCs w:val="18"/>
                      </w:rPr>
                      <w:t>synthèse</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545" w:rsidRPr="00D379E5" w:rsidRDefault="00EE7545" w:rsidP="00EE7545">
    <w:pPr>
      <w:pStyle w:val="En-tte"/>
      <w:shd w:val="clear" w:color="auto" w:fill="C8092B"/>
      <w:tabs>
        <w:tab w:val="clear" w:pos="4536"/>
        <w:tab w:val="clear" w:pos="9072"/>
        <w:tab w:val="right" w:pos="9923"/>
      </w:tabs>
      <w:rPr>
        <w:rFonts w:ascii="Book Antiqua" w:hAnsi="Book Antiqua"/>
        <w:b/>
        <w:smallCaps/>
        <w:color w:val="FFFFFF"/>
        <w:sz w:val="20"/>
        <w:szCs w:val="20"/>
      </w:rPr>
    </w:pPr>
    <w:r>
      <w:rPr>
        <w:b/>
        <w:smallCaps/>
        <w:color w:val="FFFFFF"/>
        <w:sz w:val="20"/>
        <w:szCs w:val="20"/>
      </w:rPr>
      <w:t xml:space="preserve">Ratification de l’ordonnance </w:t>
    </w:r>
    <w:r>
      <w:rPr>
        <w:rFonts w:ascii="Book Antiqua" w:hAnsi="Book Antiqua"/>
        <w:b/>
        <w:smallCaps/>
        <w:color w:val="FFFFFF"/>
        <w:sz w:val="20"/>
        <w:szCs w:val="20"/>
      </w:rPr>
      <w:t>du 9 août 2017</w:t>
    </w:r>
    <w:r w:rsidRPr="00D379E5">
      <w:rPr>
        <w:rFonts w:ascii="Book Antiqua" w:hAnsi="Book Antiqua"/>
        <w:b/>
        <w:smallCaps/>
        <w:color w:val="FFFFFF"/>
        <w:sz w:val="20"/>
        <w:szCs w:val="20"/>
      </w:rPr>
      <w:t xml:space="preserve"> </w:t>
    </w:r>
    <w:r>
      <w:rPr>
        <w:b/>
        <w:smallCaps/>
        <w:color w:val="FFFFFF"/>
        <w:sz w:val="20"/>
        <w:szCs w:val="20"/>
      </w:rPr>
      <w:t>transposant la directive « DSP 2 »</w:t>
    </w:r>
    <w:r>
      <w:rPr>
        <w:b/>
        <w:smallCaps/>
        <w:color w:val="FFFFFF"/>
        <w:sz w:val="20"/>
        <w:szCs w:val="20"/>
      </w:rPr>
      <w:tab/>
    </w:r>
    <w:r w:rsidRPr="00D379E5">
      <w:rPr>
        <w:rStyle w:val="Numrodepage"/>
        <w:rFonts w:ascii="Book Antiqua" w:hAnsi="Book Antiqua"/>
        <w:color w:val="FFFFFF"/>
        <w:szCs w:val="22"/>
      </w:rPr>
      <w:t>4</w:t>
    </w:r>
  </w:p>
  <w:p w:rsidR="00EE7545" w:rsidRPr="00D379E5" w:rsidRDefault="00EE7545">
    <w:pPr>
      <w:rPr>
        <w:rFonts w:ascii="Book Antiqua" w:hAnsi="Book Antiqu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545" w:rsidRPr="00143743" w:rsidRDefault="00EE7545" w:rsidP="00354788">
    <w:pPr>
      <w:pStyle w:val="En-tte"/>
      <w:shd w:val="clear" w:color="auto" w:fill="C8092B"/>
      <w:tabs>
        <w:tab w:val="clear" w:pos="4536"/>
        <w:tab w:val="clear" w:pos="9072"/>
        <w:tab w:val="left" w:pos="180"/>
        <w:tab w:val="right" w:pos="8820"/>
      </w:tabs>
      <w:rPr>
        <w:smallCaps/>
        <w:color w:val="FFFFFF"/>
        <w:sz w:val="20"/>
        <w:szCs w:val="20"/>
      </w:rPr>
    </w:pPr>
    <w:r>
      <w:rPr>
        <w:smallCaps/>
        <w:color w:val="FFFFFF"/>
        <w:sz w:val="20"/>
        <w:szCs w:val="20"/>
      </w:rPr>
      <w:t xml:space="preserve">Le réseau de l’enseignement français à l’étranger </w:t>
    </w:r>
    <w:proofErr w:type="spellStart"/>
    <w:r>
      <w:rPr>
        <w:smallCaps/>
        <w:color w:val="FFFFFF"/>
        <w:sz w:val="20"/>
        <w:szCs w:val="20"/>
      </w:rPr>
      <w:t>a-t-il</w:t>
    </w:r>
    <w:proofErr w:type="spellEnd"/>
    <w:r>
      <w:rPr>
        <w:smallCaps/>
        <w:color w:val="FFFFFF"/>
        <w:sz w:val="20"/>
        <w:szCs w:val="20"/>
      </w:rPr>
      <w:t xml:space="preserve"> les moyens de ses ambitions ?</w:t>
    </w:r>
    <w:r w:rsidRPr="00143743">
      <w:rPr>
        <w:smallCaps/>
        <w:color w:val="FFFFFF"/>
        <w:sz w:val="20"/>
        <w:szCs w:val="20"/>
      </w:rPr>
      <w:tab/>
    </w:r>
    <w:r w:rsidRPr="00143743">
      <w:rPr>
        <w:rStyle w:val="Numrodepage"/>
        <w:smallCaps/>
        <w:color w:val="FFFFFF"/>
        <w:sz w:val="20"/>
        <w:szCs w:val="20"/>
      </w:rPr>
      <w:fldChar w:fldCharType="begin"/>
    </w:r>
    <w:r w:rsidRPr="00143743">
      <w:rPr>
        <w:rStyle w:val="Numrodepage"/>
        <w:smallCaps/>
        <w:color w:val="FFFFFF"/>
        <w:sz w:val="20"/>
        <w:szCs w:val="20"/>
      </w:rPr>
      <w:instrText xml:space="preserve"> PAGE </w:instrText>
    </w:r>
    <w:r w:rsidRPr="00143743">
      <w:rPr>
        <w:rStyle w:val="Numrodepage"/>
        <w:smallCaps/>
        <w:color w:val="FFFFFF"/>
        <w:sz w:val="20"/>
        <w:szCs w:val="20"/>
      </w:rPr>
      <w:fldChar w:fldCharType="separate"/>
    </w:r>
    <w:r w:rsidR="00CC163F">
      <w:rPr>
        <w:rStyle w:val="Numrodepage"/>
        <w:smallCaps/>
        <w:noProof/>
        <w:color w:val="FFFFFF"/>
        <w:sz w:val="20"/>
        <w:szCs w:val="20"/>
      </w:rPr>
      <w:t>3</w:t>
    </w:r>
    <w:r w:rsidRPr="00143743">
      <w:rPr>
        <w:rStyle w:val="Numrodepage"/>
        <w:smallCaps/>
        <w:color w:val="FFFFFF"/>
        <w:sz w:val="20"/>
        <w:szCs w:val="20"/>
      </w:rPr>
      <w:fldChar w:fldCharType="end"/>
    </w:r>
  </w:p>
  <w:p w:rsidR="00EE7545" w:rsidRDefault="00EE7545">
    <w:pPr>
      <w:pStyle w:val="En-tte"/>
    </w:pPr>
  </w:p>
  <w:p w:rsidR="00EE7545" w:rsidRDefault="00EE754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252" w:type="dxa"/>
      <w:tblLook w:val="01E0" w:firstRow="1" w:lastRow="1" w:firstColumn="1" w:lastColumn="1" w:noHBand="0" w:noVBand="0"/>
    </w:tblPr>
    <w:tblGrid>
      <w:gridCol w:w="9720"/>
    </w:tblGrid>
    <w:tr w:rsidR="00EE7545" w:rsidRPr="00D76EEC" w:rsidTr="00EE7545">
      <w:trPr>
        <w:trHeight w:val="290"/>
      </w:trPr>
      <w:tc>
        <w:tcPr>
          <w:tcW w:w="9720" w:type="dxa"/>
          <w:shd w:val="clear" w:color="auto" w:fill="auto"/>
        </w:tcPr>
        <w:p w:rsidR="00EE7545" w:rsidRPr="00021CC6" w:rsidRDefault="00EE7545" w:rsidP="00EE7545">
          <w:pPr>
            <w:spacing w:before="240"/>
            <w:ind w:right="-108"/>
            <w:jc w:val="center"/>
            <w:rPr>
              <w:b/>
              <w:i/>
              <w:smallCaps/>
              <w:spacing w:val="160"/>
              <w:szCs w:val="22"/>
            </w:rPr>
          </w:pPr>
          <w:r>
            <w:rPr>
              <w:noProof/>
            </w:rPr>
            <w:drawing>
              <wp:anchor distT="0" distB="0" distL="114300" distR="114300" simplePos="0" relativeHeight="251665920" behindDoc="0" locked="0" layoutInCell="1" allowOverlap="1" wp14:anchorId="422CB037" wp14:editId="47710160">
                <wp:simplePos x="0" y="0"/>
                <wp:positionH relativeFrom="column">
                  <wp:posOffset>43815</wp:posOffset>
                </wp:positionH>
                <wp:positionV relativeFrom="paragraph">
                  <wp:posOffset>178752</wp:posOffset>
                </wp:positionV>
                <wp:extent cx="720090" cy="720090"/>
                <wp:effectExtent l="0" t="0" r="3810" b="3810"/>
                <wp:wrapNone/>
                <wp:docPr id="10" name="Image 1" descr="logo senat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nat 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smallCaps/>
              <w:spacing w:val="160"/>
              <w:szCs w:val="22"/>
            </w:rPr>
            <w:t xml:space="preserve"> </w:t>
          </w:r>
          <w:r w:rsidRPr="00021CC6">
            <w:rPr>
              <w:b/>
              <w:i/>
              <w:smallCaps/>
              <w:spacing w:val="160"/>
              <w:szCs w:val="22"/>
            </w:rPr>
            <w:t>République Française</w:t>
          </w:r>
        </w:p>
      </w:tc>
    </w:tr>
  </w:tbl>
  <w:p w:rsidR="00EE7545" w:rsidRDefault="00EE7545" w:rsidP="00EB76FB">
    <w:pPr>
      <w:pStyle w:val="En-tte"/>
      <w:ind w:left="-900" w:right="-830"/>
      <w:jc w:val="center"/>
      <w:rPr>
        <w:b/>
        <w:smallCaps/>
        <w:color w:val="FFFFFF"/>
        <w:sz w:val="20"/>
        <w:szCs w:val="20"/>
      </w:rPr>
    </w:pPr>
    <w:r>
      <w:rPr>
        <w:b/>
        <w:smallCaps/>
        <w:noProof/>
        <w:color w:val="FFFFFF"/>
        <w:sz w:val="20"/>
        <w:szCs w:val="20"/>
      </w:rPr>
      <mc:AlternateContent>
        <mc:Choice Requires="wps">
          <w:drawing>
            <wp:anchor distT="36576" distB="36576" distL="36576" distR="36576" simplePos="0" relativeHeight="251667968" behindDoc="0" locked="1" layoutInCell="1" allowOverlap="0" wp14:anchorId="554EA015" wp14:editId="44602829">
              <wp:simplePos x="0" y="0"/>
              <wp:positionH relativeFrom="column">
                <wp:posOffset>-1109980</wp:posOffset>
              </wp:positionH>
              <wp:positionV relativeFrom="page">
                <wp:posOffset>9028430</wp:posOffset>
              </wp:positionV>
              <wp:extent cx="1408430" cy="342900"/>
              <wp:effectExtent l="513715" t="0" r="514985" b="0"/>
              <wp:wrapNone/>
              <wp:docPr id="5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40843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E7545" w:rsidRPr="00EE106B" w:rsidRDefault="00EE7545" w:rsidP="00EE7545">
                          <w:pPr>
                            <w:rPr>
                              <w:rFonts w:ascii="Book Antiqua" w:hAnsi="Book Antiqua"/>
                              <w:smallCaps/>
                              <w:sz w:val="18"/>
                              <w:szCs w:val="18"/>
                            </w:rPr>
                          </w:pPr>
                          <w:r>
                            <w:rPr>
                              <w:rFonts w:ascii="Book Antiqua" w:hAnsi="Book Antiqua"/>
                              <w:smallCaps/>
                              <w:sz w:val="18"/>
                              <w:szCs w:val="18"/>
                            </w:rPr>
                            <w:t>16 janvier 2018</w:t>
                          </w:r>
                        </w:p>
                      </w:txbxContent>
                    </wps:txbx>
                    <wps:bodyPr rot="0" vert="vert270"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87.4pt;margin-top:710.9pt;width:110.9pt;height:27pt;rotation:-90;z-index:251667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" o:allowoverlap="f" filled="f" stroked="f" strokeweight="0" insetpen="t">
              <o:lock v:ext="edit" shapetype="t"/>
              <v:textbox style="layout-flow:vertical;mso-layout-flow-alt:bottom-to-top" inset="2.85pt,2.85pt,2.85pt,2.85pt">
                <w:txbxContent>
                  <w:p w:rsidR="00EE7545" w:rsidRPr="00EE106B" w:rsidRDefault="00EE7545" w:rsidP="00EE7545">
                    <w:pPr>
                      <w:rPr>
                        <w:rFonts w:ascii="Book Antiqua" w:hAnsi="Book Antiqua"/>
                        <w:smallCaps/>
                        <w:sz w:val="18"/>
                        <w:szCs w:val="18"/>
                      </w:rPr>
                    </w:pPr>
                    <w:r>
                      <w:rPr>
                        <w:rFonts w:ascii="Book Antiqua" w:hAnsi="Book Antiqua"/>
                        <w:smallCaps/>
                        <w:sz w:val="18"/>
                        <w:szCs w:val="18"/>
                      </w:rPr>
                      <w:t>16 janvier 2018</w:t>
                    </w:r>
                  </w:p>
                </w:txbxContent>
              </v:textbox>
              <w10:wrap anchory="page"/>
              <w10:anchorlock/>
            </v:shape>
          </w:pict>
        </mc:Fallback>
      </mc:AlternateContent>
    </w:r>
    <w:r>
      <w:rPr>
        <w:b/>
        <w:smallCaps/>
        <w:noProof/>
        <w:color w:val="FFFFFF"/>
        <w:sz w:val="20"/>
        <w:szCs w:val="20"/>
      </w:rPr>
      <mc:AlternateContent>
        <mc:Choice Requires="wps">
          <w:drawing>
            <wp:anchor distT="36576" distB="36576" distL="36576" distR="36576" simplePos="0" relativeHeight="251666944" behindDoc="0" locked="1" layoutInCell="1" allowOverlap="0" wp14:anchorId="37F18144" wp14:editId="46F8D569">
              <wp:simplePos x="0" y="0"/>
              <wp:positionH relativeFrom="column">
                <wp:posOffset>-1087120</wp:posOffset>
              </wp:positionH>
              <wp:positionV relativeFrom="page">
                <wp:posOffset>4917440</wp:posOffset>
              </wp:positionV>
              <wp:extent cx="1408430" cy="342900"/>
              <wp:effectExtent l="513715" t="0" r="514985" b="0"/>
              <wp:wrapNone/>
              <wp:docPr id="5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40843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E7545" w:rsidRPr="00EE106B" w:rsidRDefault="00EE7545" w:rsidP="00EE7545">
                          <w:pPr>
                            <w:jc w:val="center"/>
                            <w:rPr>
                              <w:rFonts w:ascii="Book Antiqua" w:hAnsi="Book Antiqua"/>
                              <w:smallCaps/>
                              <w:sz w:val="18"/>
                              <w:szCs w:val="18"/>
                            </w:rPr>
                          </w:pPr>
                          <w:r>
                            <w:rPr>
                              <w:rFonts w:ascii="Book Antiqua" w:hAnsi="Book Antiqua"/>
                              <w:smallCaps/>
                              <w:sz w:val="18"/>
                              <w:szCs w:val="18"/>
                            </w:rPr>
                            <w:t>N° 51 (2017–2018)</w:t>
                          </w:r>
                        </w:p>
                      </w:txbxContent>
                    </wps:txbx>
                    <wps:bodyPr rot="0" vert="vert270"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85.6pt;margin-top:387.2pt;width:110.9pt;height:27pt;rotation:-90;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" o:allowoverlap="f" filled="f" stroked="f" strokeweight="0" insetpen="t">
              <o:lock v:ext="edit" shapetype="t"/>
              <v:textbox style="layout-flow:vertical;mso-layout-flow-alt:bottom-to-top" inset="2.85pt,2.85pt,2.85pt,2.85pt">
                <w:txbxContent>
                  <w:p w:rsidR="00EE7545" w:rsidRPr="00EE106B" w:rsidRDefault="00EE7545" w:rsidP="00EE7545">
                    <w:pPr>
                      <w:jc w:val="center"/>
                      <w:rPr>
                        <w:rFonts w:ascii="Book Antiqua" w:hAnsi="Book Antiqua"/>
                        <w:smallCaps/>
                        <w:sz w:val="18"/>
                        <w:szCs w:val="18"/>
                      </w:rPr>
                    </w:pPr>
                    <w:r>
                      <w:rPr>
                        <w:rFonts w:ascii="Book Antiqua" w:hAnsi="Book Antiqua"/>
                        <w:smallCaps/>
                        <w:sz w:val="18"/>
                        <w:szCs w:val="18"/>
                      </w:rPr>
                      <w:t>N° 51 (2017–2018)</w:t>
                    </w:r>
                  </w:p>
                </w:txbxContent>
              </v:textbox>
              <w10:wrap anchory="page"/>
              <w10:anchorlock/>
            </v:shape>
          </w:pict>
        </mc:Fallback>
      </mc:AlternateContent>
    </w:r>
  </w:p>
  <w:p w:rsidR="00EE7545" w:rsidRDefault="00EE7545" w:rsidP="00EB76FB">
    <w:pPr>
      <w:pStyle w:val="En-tte"/>
      <w:ind w:left="-900" w:right="-830"/>
      <w:jc w:val="center"/>
      <w:rPr>
        <w:b/>
        <w:smallCaps/>
        <w:color w:val="FFFFFF"/>
        <w:sz w:val="20"/>
        <w:szCs w:val="20"/>
      </w:rPr>
    </w:pPr>
  </w:p>
  <w:p w:rsidR="00EE7545" w:rsidRDefault="00EE7545" w:rsidP="00EB76FB">
    <w:pPr>
      <w:pStyle w:val="En-tte"/>
      <w:ind w:left="-900" w:right="-830"/>
      <w:jc w:val="center"/>
      <w:rPr>
        <w:b/>
        <w:smallCaps/>
        <w:color w:val="FFFFFF"/>
        <w:sz w:val="20"/>
        <w:szCs w:val="20"/>
      </w:rPr>
    </w:pPr>
  </w:p>
  <w:p w:rsidR="00EE7545" w:rsidRDefault="00EE7545" w:rsidP="00EB76FB">
    <w:pPr>
      <w:pStyle w:val="En-tte"/>
      <w:ind w:left="-900" w:right="-830"/>
      <w:jc w:val="center"/>
      <w:rPr>
        <w:b/>
        <w:smallCaps/>
        <w:color w:val="FFFFFF"/>
        <w:sz w:val="20"/>
        <w:szCs w:val="20"/>
      </w:rPr>
    </w:pPr>
    <w:r>
      <w:rPr>
        <w:noProof/>
      </w:rPr>
      <mc:AlternateContent>
        <mc:Choice Requires="wps">
          <w:drawing>
            <wp:anchor distT="36576" distB="36576" distL="36576" distR="36576" simplePos="0" relativeHeight="251664896" behindDoc="0" locked="0" layoutInCell="1" allowOverlap="1" wp14:anchorId="531FF077" wp14:editId="0B58DE79">
              <wp:simplePos x="0" y="0"/>
              <wp:positionH relativeFrom="column">
                <wp:posOffset>-1908448</wp:posOffset>
              </wp:positionH>
              <wp:positionV relativeFrom="paragraph">
                <wp:posOffset>757872</wp:posOffset>
              </wp:positionV>
              <wp:extent cx="3122930" cy="460375"/>
              <wp:effectExtent l="1312227" t="0" r="1313498" b="0"/>
              <wp:wrapNone/>
              <wp:docPr id="5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3122930" cy="460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E7545" w:rsidRPr="006F69F4" w:rsidRDefault="00EE7545" w:rsidP="006F69F4">
                          <w:pPr>
                            <w:pStyle w:val="msoorganizationname"/>
                            <w:widowControl w:val="0"/>
                            <w:jc w:val="right"/>
                            <w:rPr>
                              <w:rFonts w:ascii="Book Antiqua" w:hAnsi="Book Antiqua"/>
                              <w:color w:val="000000"/>
                              <w:sz w:val="18"/>
                              <w:szCs w:val="18"/>
                            </w:rPr>
                          </w:pPr>
                          <w:r w:rsidRPr="006F69F4">
                            <w:rPr>
                              <w:rFonts w:ascii="Book Antiqua" w:hAnsi="Book Antiqua"/>
                              <w:color w:val="000000"/>
                              <w:sz w:val="18"/>
                              <w:szCs w:val="18"/>
                            </w:rPr>
                            <w:t xml:space="preserve">Note de </w:t>
                          </w:r>
                          <w:r>
                            <w:rPr>
                              <w:rFonts w:ascii="Book Antiqua" w:hAnsi="Book Antiqua"/>
                              <w:color w:val="000000"/>
                              <w:sz w:val="18"/>
                              <w:szCs w:val="18"/>
                            </w:rPr>
                            <w:t>synthèse</w:t>
                          </w:r>
                        </w:p>
                      </w:txbxContent>
                    </wps:txbx>
                    <wps:bodyPr rot="0" vert="vert270"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150.25pt;margin-top:59.65pt;width:245.9pt;height:36.25pt;rotation:-90;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" filled="f" stroked="f" strokeweight="0" insetpen="t">
              <o:lock v:ext="edit" shapetype="t"/>
              <v:textbox style="layout-flow:vertical;mso-layout-flow-alt:bottom-to-top" inset="2.85pt,2.85pt,2.85pt,2.85pt">
                <w:txbxContent>
                  <w:p w:rsidR="00EE7545" w:rsidRPr="006F69F4" w:rsidRDefault="00EE7545" w:rsidP="006F69F4">
                    <w:pPr>
                      <w:pStyle w:val="msoorganizationname"/>
                      <w:widowControl w:val="0"/>
                      <w:jc w:val="right"/>
                      <w:rPr>
                        <w:rFonts w:ascii="Book Antiqua" w:hAnsi="Book Antiqua"/>
                        <w:color w:val="000000"/>
                        <w:sz w:val="18"/>
                        <w:szCs w:val="18"/>
                      </w:rPr>
                    </w:pPr>
                    <w:r w:rsidRPr="006F69F4">
                      <w:rPr>
                        <w:rFonts w:ascii="Book Antiqua" w:hAnsi="Book Antiqua"/>
                        <w:color w:val="000000"/>
                        <w:sz w:val="18"/>
                        <w:szCs w:val="18"/>
                      </w:rPr>
                      <w:t xml:space="preserve">Note de </w:t>
                    </w:r>
                    <w:r>
                      <w:rPr>
                        <w:rFonts w:ascii="Book Antiqua" w:hAnsi="Book Antiqua"/>
                        <w:color w:val="000000"/>
                        <w:sz w:val="18"/>
                        <w:szCs w:val="18"/>
                      </w:rPr>
                      <w:t>synthèse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233E"/>
    <w:multiLevelType w:val="hybridMultilevel"/>
    <w:tmpl w:val="118C74E4"/>
    <w:lvl w:ilvl="0" w:tplc="5D0AAC00">
      <w:start w:val="11"/>
      <w:numFmt w:val="bullet"/>
      <w:lvlText w:val=""/>
      <w:lvlJc w:val="left"/>
      <w:pPr>
        <w:ind w:left="2203" w:hanging="360"/>
      </w:pPr>
      <w:rPr>
        <w:rFonts w:ascii="Symbol" w:eastAsia="Times New Roman" w:hAnsi="Symbol" w:cs="Times New Roman"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1">
    <w:nsid w:val="0D2611F5"/>
    <w:multiLevelType w:val="hybridMultilevel"/>
    <w:tmpl w:val="8010515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D4356F8"/>
    <w:multiLevelType w:val="hybridMultilevel"/>
    <w:tmpl w:val="0C2C6E42"/>
    <w:lvl w:ilvl="0" w:tplc="5B0EAC22">
      <w:start w:val="1"/>
      <w:numFmt w:val="bullet"/>
      <w:pStyle w:val="PuceTitregra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B6F498A"/>
    <w:multiLevelType w:val="hybridMultilevel"/>
    <w:tmpl w:val="14F423C8"/>
    <w:lvl w:ilvl="0" w:tplc="C48CBC22">
      <w:start w:val="1"/>
      <w:numFmt w:val="bullet"/>
      <w:pStyle w:val="Puceavecalinaetsansretrait"/>
      <w:lvlText w:val=""/>
      <w:lvlJc w:val="left"/>
      <w:pPr>
        <w:tabs>
          <w:tab w:val="num" w:pos="907"/>
        </w:tabs>
        <w:ind w:left="0" w:firstLine="907"/>
      </w:pPr>
      <w:rPr>
        <w:rFonts w:ascii="Symbol" w:hAnsi="Symbol" w:cs="Times New Roman" w:hint="default"/>
      </w:rPr>
    </w:lvl>
    <w:lvl w:ilvl="1" w:tplc="040C0003" w:tentative="1">
      <w:start w:val="1"/>
      <w:numFmt w:val="bullet"/>
      <w:lvlText w:val="o"/>
      <w:lvlJc w:val="left"/>
      <w:pPr>
        <w:tabs>
          <w:tab w:val="num" w:pos="3143"/>
        </w:tabs>
        <w:ind w:left="3143" w:hanging="360"/>
      </w:pPr>
      <w:rPr>
        <w:rFonts w:ascii="Courier New" w:hAnsi="Courier New" w:cs="Courier New" w:hint="default"/>
      </w:rPr>
    </w:lvl>
    <w:lvl w:ilvl="2" w:tplc="040C0005" w:tentative="1">
      <w:start w:val="1"/>
      <w:numFmt w:val="bullet"/>
      <w:lvlText w:val=""/>
      <w:lvlJc w:val="left"/>
      <w:pPr>
        <w:tabs>
          <w:tab w:val="num" w:pos="3863"/>
        </w:tabs>
        <w:ind w:left="3863" w:hanging="360"/>
      </w:pPr>
      <w:rPr>
        <w:rFonts w:ascii="Wingdings" w:hAnsi="Wingdings" w:hint="default"/>
      </w:rPr>
    </w:lvl>
    <w:lvl w:ilvl="3" w:tplc="040C0001" w:tentative="1">
      <w:start w:val="1"/>
      <w:numFmt w:val="bullet"/>
      <w:lvlText w:val=""/>
      <w:lvlJc w:val="left"/>
      <w:pPr>
        <w:tabs>
          <w:tab w:val="num" w:pos="4583"/>
        </w:tabs>
        <w:ind w:left="4583" w:hanging="360"/>
      </w:pPr>
      <w:rPr>
        <w:rFonts w:ascii="Symbol" w:hAnsi="Symbol" w:hint="default"/>
      </w:rPr>
    </w:lvl>
    <w:lvl w:ilvl="4" w:tplc="040C0003" w:tentative="1">
      <w:start w:val="1"/>
      <w:numFmt w:val="bullet"/>
      <w:lvlText w:val="o"/>
      <w:lvlJc w:val="left"/>
      <w:pPr>
        <w:tabs>
          <w:tab w:val="num" w:pos="5303"/>
        </w:tabs>
        <w:ind w:left="5303" w:hanging="360"/>
      </w:pPr>
      <w:rPr>
        <w:rFonts w:ascii="Courier New" w:hAnsi="Courier New" w:cs="Courier New" w:hint="default"/>
      </w:rPr>
    </w:lvl>
    <w:lvl w:ilvl="5" w:tplc="040C0005" w:tentative="1">
      <w:start w:val="1"/>
      <w:numFmt w:val="bullet"/>
      <w:lvlText w:val=""/>
      <w:lvlJc w:val="left"/>
      <w:pPr>
        <w:tabs>
          <w:tab w:val="num" w:pos="6023"/>
        </w:tabs>
        <w:ind w:left="6023" w:hanging="360"/>
      </w:pPr>
      <w:rPr>
        <w:rFonts w:ascii="Wingdings" w:hAnsi="Wingdings" w:hint="default"/>
      </w:rPr>
    </w:lvl>
    <w:lvl w:ilvl="6" w:tplc="040C0001" w:tentative="1">
      <w:start w:val="1"/>
      <w:numFmt w:val="bullet"/>
      <w:lvlText w:val=""/>
      <w:lvlJc w:val="left"/>
      <w:pPr>
        <w:tabs>
          <w:tab w:val="num" w:pos="6743"/>
        </w:tabs>
        <w:ind w:left="6743" w:hanging="360"/>
      </w:pPr>
      <w:rPr>
        <w:rFonts w:ascii="Symbol" w:hAnsi="Symbol" w:hint="default"/>
      </w:rPr>
    </w:lvl>
    <w:lvl w:ilvl="7" w:tplc="040C0003" w:tentative="1">
      <w:start w:val="1"/>
      <w:numFmt w:val="bullet"/>
      <w:lvlText w:val="o"/>
      <w:lvlJc w:val="left"/>
      <w:pPr>
        <w:tabs>
          <w:tab w:val="num" w:pos="7463"/>
        </w:tabs>
        <w:ind w:left="7463" w:hanging="360"/>
      </w:pPr>
      <w:rPr>
        <w:rFonts w:ascii="Courier New" w:hAnsi="Courier New" w:cs="Courier New" w:hint="default"/>
      </w:rPr>
    </w:lvl>
    <w:lvl w:ilvl="8" w:tplc="040C0005" w:tentative="1">
      <w:start w:val="1"/>
      <w:numFmt w:val="bullet"/>
      <w:lvlText w:val=""/>
      <w:lvlJc w:val="left"/>
      <w:pPr>
        <w:tabs>
          <w:tab w:val="num" w:pos="8183"/>
        </w:tabs>
        <w:ind w:left="8183" w:hanging="360"/>
      </w:pPr>
      <w:rPr>
        <w:rFonts w:ascii="Wingdings" w:hAnsi="Wingdings" w:hint="default"/>
      </w:rPr>
    </w:lvl>
  </w:abstractNum>
  <w:abstractNum w:abstractNumId="4">
    <w:nsid w:val="4D4A4707"/>
    <w:multiLevelType w:val="hybridMultilevel"/>
    <w:tmpl w:val="AC70F18E"/>
    <w:lvl w:ilvl="0" w:tplc="E9E80C80">
      <w:start w:val="1"/>
      <w:numFmt w:val="bullet"/>
      <w:pStyle w:val="TexteEnumration"/>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4EBD730E"/>
    <w:multiLevelType w:val="multilevel"/>
    <w:tmpl w:val="FEC467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F402C3B"/>
    <w:multiLevelType w:val="hybridMultilevel"/>
    <w:tmpl w:val="FEC467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5"/>
  </w:num>
  <w:num w:numId="4">
    <w:abstractNumId w:val="4"/>
  </w:num>
  <w:num w:numId="5">
    <w:abstractNumId w:val="4"/>
  </w:num>
  <w:num w:numId="6">
    <w:abstractNumId w:val="2"/>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14337">
      <o:colormru v:ext="edit" colors="#c8092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0DE"/>
    <w:rsid w:val="00005B39"/>
    <w:rsid w:val="00005F0A"/>
    <w:rsid w:val="000117B3"/>
    <w:rsid w:val="00012FFD"/>
    <w:rsid w:val="00017BF3"/>
    <w:rsid w:val="00022259"/>
    <w:rsid w:val="000304C2"/>
    <w:rsid w:val="00030C9E"/>
    <w:rsid w:val="000376CF"/>
    <w:rsid w:val="00040463"/>
    <w:rsid w:val="00045E4C"/>
    <w:rsid w:val="00053263"/>
    <w:rsid w:val="00063443"/>
    <w:rsid w:val="000669EC"/>
    <w:rsid w:val="00071B3A"/>
    <w:rsid w:val="00071CBD"/>
    <w:rsid w:val="00073C6C"/>
    <w:rsid w:val="000922F8"/>
    <w:rsid w:val="000973A0"/>
    <w:rsid w:val="000B00F0"/>
    <w:rsid w:val="000B0D52"/>
    <w:rsid w:val="000C21F0"/>
    <w:rsid w:val="000D219C"/>
    <w:rsid w:val="000D292E"/>
    <w:rsid w:val="000D4708"/>
    <w:rsid w:val="000E763F"/>
    <w:rsid w:val="00101A8A"/>
    <w:rsid w:val="00112E47"/>
    <w:rsid w:val="001244DC"/>
    <w:rsid w:val="00126855"/>
    <w:rsid w:val="00131CA5"/>
    <w:rsid w:val="00132C08"/>
    <w:rsid w:val="00132C82"/>
    <w:rsid w:val="00135BE0"/>
    <w:rsid w:val="0014210C"/>
    <w:rsid w:val="00143743"/>
    <w:rsid w:val="00143AE3"/>
    <w:rsid w:val="001520DF"/>
    <w:rsid w:val="00160C76"/>
    <w:rsid w:val="001704DC"/>
    <w:rsid w:val="00184EA3"/>
    <w:rsid w:val="00187C2E"/>
    <w:rsid w:val="001943FD"/>
    <w:rsid w:val="001A0AE3"/>
    <w:rsid w:val="001A36D0"/>
    <w:rsid w:val="001B1399"/>
    <w:rsid w:val="001D276B"/>
    <w:rsid w:val="001D43FD"/>
    <w:rsid w:val="001D492F"/>
    <w:rsid w:val="001D4D5B"/>
    <w:rsid w:val="001E28FE"/>
    <w:rsid w:val="001E6D1D"/>
    <w:rsid w:val="001F182A"/>
    <w:rsid w:val="001F2FCA"/>
    <w:rsid w:val="001F429F"/>
    <w:rsid w:val="001F5503"/>
    <w:rsid w:val="001F5C50"/>
    <w:rsid w:val="001F6A43"/>
    <w:rsid w:val="00204DB2"/>
    <w:rsid w:val="002053D9"/>
    <w:rsid w:val="002127C7"/>
    <w:rsid w:val="00215CC6"/>
    <w:rsid w:val="00215F00"/>
    <w:rsid w:val="00221B62"/>
    <w:rsid w:val="00223FFF"/>
    <w:rsid w:val="0022543E"/>
    <w:rsid w:val="0023232A"/>
    <w:rsid w:val="00236CDF"/>
    <w:rsid w:val="00241345"/>
    <w:rsid w:val="0024374D"/>
    <w:rsid w:val="0024575B"/>
    <w:rsid w:val="00256C27"/>
    <w:rsid w:val="0026162C"/>
    <w:rsid w:val="00261A04"/>
    <w:rsid w:val="00261EAF"/>
    <w:rsid w:val="002630DA"/>
    <w:rsid w:val="002665D3"/>
    <w:rsid w:val="0026685D"/>
    <w:rsid w:val="00280D10"/>
    <w:rsid w:val="00291BF1"/>
    <w:rsid w:val="00294F15"/>
    <w:rsid w:val="002A3B60"/>
    <w:rsid w:val="002A59E0"/>
    <w:rsid w:val="002A63D1"/>
    <w:rsid w:val="002B0387"/>
    <w:rsid w:val="002B08D3"/>
    <w:rsid w:val="002B0C9B"/>
    <w:rsid w:val="002B1204"/>
    <w:rsid w:val="002B3E4D"/>
    <w:rsid w:val="002B3EB1"/>
    <w:rsid w:val="002B5D1F"/>
    <w:rsid w:val="002C22B6"/>
    <w:rsid w:val="002C248D"/>
    <w:rsid w:val="002D1B0F"/>
    <w:rsid w:val="002D401D"/>
    <w:rsid w:val="002E3E1C"/>
    <w:rsid w:val="002E62BD"/>
    <w:rsid w:val="00301D7B"/>
    <w:rsid w:val="00306496"/>
    <w:rsid w:val="00310243"/>
    <w:rsid w:val="00312151"/>
    <w:rsid w:val="003123B4"/>
    <w:rsid w:val="00324E81"/>
    <w:rsid w:val="00325E42"/>
    <w:rsid w:val="00330DD3"/>
    <w:rsid w:val="003348C6"/>
    <w:rsid w:val="003459BA"/>
    <w:rsid w:val="003465AB"/>
    <w:rsid w:val="00354788"/>
    <w:rsid w:val="00356674"/>
    <w:rsid w:val="0036266C"/>
    <w:rsid w:val="003671BF"/>
    <w:rsid w:val="0037231B"/>
    <w:rsid w:val="00385459"/>
    <w:rsid w:val="003A1000"/>
    <w:rsid w:val="003A7E27"/>
    <w:rsid w:val="003B6C14"/>
    <w:rsid w:val="003F66D6"/>
    <w:rsid w:val="0040585B"/>
    <w:rsid w:val="00414189"/>
    <w:rsid w:val="00431BBD"/>
    <w:rsid w:val="00434D16"/>
    <w:rsid w:val="00435AF5"/>
    <w:rsid w:val="00442573"/>
    <w:rsid w:val="00463DB6"/>
    <w:rsid w:val="00466376"/>
    <w:rsid w:val="00470D9C"/>
    <w:rsid w:val="004734CE"/>
    <w:rsid w:val="00483BB6"/>
    <w:rsid w:val="00485666"/>
    <w:rsid w:val="00494F52"/>
    <w:rsid w:val="004A3AC9"/>
    <w:rsid w:val="004A7604"/>
    <w:rsid w:val="004C3B10"/>
    <w:rsid w:val="004D183A"/>
    <w:rsid w:val="004D464D"/>
    <w:rsid w:val="004D6642"/>
    <w:rsid w:val="004F4EDE"/>
    <w:rsid w:val="004F792D"/>
    <w:rsid w:val="005140A2"/>
    <w:rsid w:val="0052256D"/>
    <w:rsid w:val="005252FB"/>
    <w:rsid w:val="005340AF"/>
    <w:rsid w:val="00540B2E"/>
    <w:rsid w:val="00543353"/>
    <w:rsid w:val="00547103"/>
    <w:rsid w:val="00551EE9"/>
    <w:rsid w:val="005525EB"/>
    <w:rsid w:val="0055287F"/>
    <w:rsid w:val="00553085"/>
    <w:rsid w:val="00553506"/>
    <w:rsid w:val="0055536B"/>
    <w:rsid w:val="005562F8"/>
    <w:rsid w:val="00557B67"/>
    <w:rsid w:val="00565FA2"/>
    <w:rsid w:val="00580922"/>
    <w:rsid w:val="005841CD"/>
    <w:rsid w:val="00584E21"/>
    <w:rsid w:val="00590EFC"/>
    <w:rsid w:val="005978C2"/>
    <w:rsid w:val="005A2DB2"/>
    <w:rsid w:val="005A355E"/>
    <w:rsid w:val="005A5D31"/>
    <w:rsid w:val="005A70EC"/>
    <w:rsid w:val="005B1038"/>
    <w:rsid w:val="005B72DE"/>
    <w:rsid w:val="005C062C"/>
    <w:rsid w:val="005C4BCA"/>
    <w:rsid w:val="005C6410"/>
    <w:rsid w:val="005D3896"/>
    <w:rsid w:val="005E1E2C"/>
    <w:rsid w:val="005E3C81"/>
    <w:rsid w:val="005E6F13"/>
    <w:rsid w:val="005F07F0"/>
    <w:rsid w:val="005F55AA"/>
    <w:rsid w:val="005F7C19"/>
    <w:rsid w:val="00605690"/>
    <w:rsid w:val="006209AC"/>
    <w:rsid w:val="006219C9"/>
    <w:rsid w:val="00634503"/>
    <w:rsid w:val="00635E7D"/>
    <w:rsid w:val="00637D46"/>
    <w:rsid w:val="00640A3B"/>
    <w:rsid w:val="006445D5"/>
    <w:rsid w:val="00644A81"/>
    <w:rsid w:val="006536C2"/>
    <w:rsid w:val="00654C6F"/>
    <w:rsid w:val="006562B8"/>
    <w:rsid w:val="0066090D"/>
    <w:rsid w:val="00675636"/>
    <w:rsid w:val="00682E54"/>
    <w:rsid w:val="00686085"/>
    <w:rsid w:val="00690940"/>
    <w:rsid w:val="00696404"/>
    <w:rsid w:val="00696D08"/>
    <w:rsid w:val="006A0CC1"/>
    <w:rsid w:val="006A227B"/>
    <w:rsid w:val="006A4E38"/>
    <w:rsid w:val="006A614D"/>
    <w:rsid w:val="006B05E1"/>
    <w:rsid w:val="006B30B5"/>
    <w:rsid w:val="006C07A1"/>
    <w:rsid w:val="006C09DB"/>
    <w:rsid w:val="006F22CD"/>
    <w:rsid w:val="006F69F4"/>
    <w:rsid w:val="007115F4"/>
    <w:rsid w:val="00712E4E"/>
    <w:rsid w:val="00714FE3"/>
    <w:rsid w:val="00716D08"/>
    <w:rsid w:val="007340D3"/>
    <w:rsid w:val="007370EA"/>
    <w:rsid w:val="00740C62"/>
    <w:rsid w:val="0074192C"/>
    <w:rsid w:val="00743726"/>
    <w:rsid w:val="007530AB"/>
    <w:rsid w:val="00756ABD"/>
    <w:rsid w:val="00756F5B"/>
    <w:rsid w:val="00760574"/>
    <w:rsid w:val="00767B52"/>
    <w:rsid w:val="00771D1D"/>
    <w:rsid w:val="00776531"/>
    <w:rsid w:val="0078638D"/>
    <w:rsid w:val="0078725E"/>
    <w:rsid w:val="007930FF"/>
    <w:rsid w:val="007A26D6"/>
    <w:rsid w:val="007A584C"/>
    <w:rsid w:val="007A6081"/>
    <w:rsid w:val="007A6DC5"/>
    <w:rsid w:val="007B415C"/>
    <w:rsid w:val="007B4F80"/>
    <w:rsid w:val="007B51F1"/>
    <w:rsid w:val="007B521E"/>
    <w:rsid w:val="007C4059"/>
    <w:rsid w:val="007C62EA"/>
    <w:rsid w:val="007D4507"/>
    <w:rsid w:val="007F0DDC"/>
    <w:rsid w:val="00803276"/>
    <w:rsid w:val="00812CA8"/>
    <w:rsid w:val="00813C5E"/>
    <w:rsid w:val="008162BD"/>
    <w:rsid w:val="00817D31"/>
    <w:rsid w:val="00820EA2"/>
    <w:rsid w:val="00820FFE"/>
    <w:rsid w:val="00824EE4"/>
    <w:rsid w:val="00846AFE"/>
    <w:rsid w:val="00861BCB"/>
    <w:rsid w:val="00862502"/>
    <w:rsid w:val="008732A9"/>
    <w:rsid w:val="00873B28"/>
    <w:rsid w:val="0087794E"/>
    <w:rsid w:val="0088466C"/>
    <w:rsid w:val="00886472"/>
    <w:rsid w:val="00886F0E"/>
    <w:rsid w:val="00894634"/>
    <w:rsid w:val="008948BB"/>
    <w:rsid w:val="00895373"/>
    <w:rsid w:val="008B1EF3"/>
    <w:rsid w:val="008B2427"/>
    <w:rsid w:val="008B3D99"/>
    <w:rsid w:val="008B4D2D"/>
    <w:rsid w:val="008C2EA5"/>
    <w:rsid w:val="008C4435"/>
    <w:rsid w:val="008C7610"/>
    <w:rsid w:val="008D2801"/>
    <w:rsid w:val="008D289A"/>
    <w:rsid w:val="008D2DC8"/>
    <w:rsid w:val="008E2764"/>
    <w:rsid w:val="008E3612"/>
    <w:rsid w:val="008E717E"/>
    <w:rsid w:val="008F28B0"/>
    <w:rsid w:val="008F46BB"/>
    <w:rsid w:val="008F5D75"/>
    <w:rsid w:val="0090253C"/>
    <w:rsid w:val="009057B1"/>
    <w:rsid w:val="00907DB1"/>
    <w:rsid w:val="00911C73"/>
    <w:rsid w:val="00914339"/>
    <w:rsid w:val="009150EC"/>
    <w:rsid w:val="009159A2"/>
    <w:rsid w:val="00924EC8"/>
    <w:rsid w:val="00926F08"/>
    <w:rsid w:val="00940062"/>
    <w:rsid w:val="00946FD8"/>
    <w:rsid w:val="009653A9"/>
    <w:rsid w:val="009671F1"/>
    <w:rsid w:val="00967908"/>
    <w:rsid w:val="00967E1C"/>
    <w:rsid w:val="00970E81"/>
    <w:rsid w:val="00971DAC"/>
    <w:rsid w:val="00973BDE"/>
    <w:rsid w:val="00977BDB"/>
    <w:rsid w:val="009802D6"/>
    <w:rsid w:val="00986BB0"/>
    <w:rsid w:val="0099051B"/>
    <w:rsid w:val="009A0E58"/>
    <w:rsid w:val="009A16D9"/>
    <w:rsid w:val="009A1C14"/>
    <w:rsid w:val="009A3DE9"/>
    <w:rsid w:val="009A6BF7"/>
    <w:rsid w:val="009C276F"/>
    <w:rsid w:val="009C3076"/>
    <w:rsid w:val="009C3794"/>
    <w:rsid w:val="009D0269"/>
    <w:rsid w:val="009D606E"/>
    <w:rsid w:val="009F46B8"/>
    <w:rsid w:val="009F4EF6"/>
    <w:rsid w:val="009F54CC"/>
    <w:rsid w:val="009F66FA"/>
    <w:rsid w:val="00A001D9"/>
    <w:rsid w:val="00A01A10"/>
    <w:rsid w:val="00A0303B"/>
    <w:rsid w:val="00A06945"/>
    <w:rsid w:val="00A106C8"/>
    <w:rsid w:val="00A25551"/>
    <w:rsid w:val="00A31DAA"/>
    <w:rsid w:val="00A51A1D"/>
    <w:rsid w:val="00A63B8A"/>
    <w:rsid w:val="00A641EF"/>
    <w:rsid w:val="00A72153"/>
    <w:rsid w:val="00A726D1"/>
    <w:rsid w:val="00A743FA"/>
    <w:rsid w:val="00A767B8"/>
    <w:rsid w:val="00A81043"/>
    <w:rsid w:val="00A91694"/>
    <w:rsid w:val="00A93D08"/>
    <w:rsid w:val="00A97B7A"/>
    <w:rsid w:val="00AA33B4"/>
    <w:rsid w:val="00AA5119"/>
    <w:rsid w:val="00AB2781"/>
    <w:rsid w:val="00AB636E"/>
    <w:rsid w:val="00AC324C"/>
    <w:rsid w:val="00AE1FA5"/>
    <w:rsid w:val="00AE3D50"/>
    <w:rsid w:val="00AF2E7B"/>
    <w:rsid w:val="00AF4997"/>
    <w:rsid w:val="00B105C2"/>
    <w:rsid w:val="00B17106"/>
    <w:rsid w:val="00B1776A"/>
    <w:rsid w:val="00B17CA2"/>
    <w:rsid w:val="00B22D8F"/>
    <w:rsid w:val="00B2444B"/>
    <w:rsid w:val="00B2787A"/>
    <w:rsid w:val="00B306B1"/>
    <w:rsid w:val="00B3474E"/>
    <w:rsid w:val="00B34A70"/>
    <w:rsid w:val="00B41507"/>
    <w:rsid w:val="00B460DE"/>
    <w:rsid w:val="00B50007"/>
    <w:rsid w:val="00B52CB2"/>
    <w:rsid w:val="00B55657"/>
    <w:rsid w:val="00B64EC0"/>
    <w:rsid w:val="00B7059F"/>
    <w:rsid w:val="00B81247"/>
    <w:rsid w:val="00B8154A"/>
    <w:rsid w:val="00B9132F"/>
    <w:rsid w:val="00B96DED"/>
    <w:rsid w:val="00B971A2"/>
    <w:rsid w:val="00BA421B"/>
    <w:rsid w:val="00BA7129"/>
    <w:rsid w:val="00BB28E2"/>
    <w:rsid w:val="00BB37E6"/>
    <w:rsid w:val="00BB6445"/>
    <w:rsid w:val="00BC117A"/>
    <w:rsid w:val="00BC125C"/>
    <w:rsid w:val="00BD74F3"/>
    <w:rsid w:val="00BE0F6E"/>
    <w:rsid w:val="00BF1F80"/>
    <w:rsid w:val="00BF2E58"/>
    <w:rsid w:val="00BF6C77"/>
    <w:rsid w:val="00C04D75"/>
    <w:rsid w:val="00C122D0"/>
    <w:rsid w:val="00C15597"/>
    <w:rsid w:val="00C26194"/>
    <w:rsid w:val="00C40B93"/>
    <w:rsid w:val="00C432E8"/>
    <w:rsid w:val="00C436D8"/>
    <w:rsid w:val="00C459E9"/>
    <w:rsid w:val="00C45AB3"/>
    <w:rsid w:val="00C45C54"/>
    <w:rsid w:val="00C52279"/>
    <w:rsid w:val="00C57519"/>
    <w:rsid w:val="00C57AF8"/>
    <w:rsid w:val="00C604B5"/>
    <w:rsid w:val="00C82754"/>
    <w:rsid w:val="00C855B6"/>
    <w:rsid w:val="00C85C77"/>
    <w:rsid w:val="00C91088"/>
    <w:rsid w:val="00C91AAB"/>
    <w:rsid w:val="00C91CED"/>
    <w:rsid w:val="00C972E5"/>
    <w:rsid w:val="00CA746C"/>
    <w:rsid w:val="00CC163F"/>
    <w:rsid w:val="00CC56A9"/>
    <w:rsid w:val="00CD19E0"/>
    <w:rsid w:val="00CD25AF"/>
    <w:rsid w:val="00CD68FF"/>
    <w:rsid w:val="00CE2D8B"/>
    <w:rsid w:val="00CF19DA"/>
    <w:rsid w:val="00D06078"/>
    <w:rsid w:val="00D14678"/>
    <w:rsid w:val="00D15A56"/>
    <w:rsid w:val="00D23AB5"/>
    <w:rsid w:val="00D2492C"/>
    <w:rsid w:val="00D25199"/>
    <w:rsid w:val="00D32BED"/>
    <w:rsid w:val="00D33C9C"/>
    <w:rsid w:val="00D3603E"/>
    <w:rsid w:val="00D4055B"/>
    <w:rsid w:val="00D418E5"/>
    <w:rsid w:val="00D429E7"/>
    <w:rsid w:val="00D4539D"/>
    <w:rsid w:val="00D659D5"/>
    <w:rsid w:val="00D71A40"/>
    <w:rsid w:val="00D753DB"/>
    <w:rsid w:val="00D75784"/>
    <w:rsid w:val="00D769DD"/>
    <w:rsid w:val="00D76EEC"/>
    <w:rsid w:val="00D81421"/>
    <w:rsid w:val="00D83D9F"/>
    <w:rsid w:val="00D84F83"/>
    <w:rsid w:val="00D85207"/>
    <w:rsid w:val="00D87086"/>
    <w:rsid w:val="00D90C17"/>
    <w:rsid w:val="00D97121"/>
    <w:rsid w:val="00DA2EEB"/>
    <w:rsid w:val="00DA5C87"/>
    <w:rsid w:val="00DB509B"/>
    <w:rsid w:val="00DC5F38"/>
    <w:rsid w:val="00DD0A3C"/>
    <w:rsid w:val="00DD16DA"/>
    <w:rsid w:val="00DE1503"/>
    <w:rsid w:val="00DE588E"/>
    <w:rsid w:val="00DF1996"/>
    <w:rsid w:val="00E04DF6"/>
    <w:rsid w:val="00E240D6"/>
    <w:rsid w:val="00E343EB"/>
    <w:rsid w:val="00E352D0"/>
    <w:rsid w:val="00E359D6"/>
    <w:rsid w:val="00E42311"/>
    <w:rsid w:val="00E536D4"/>
    <w:rsid w:val="00E54013"/>
    <w:rsid w:val="00E62778"/>
    <w:rsid w:val="00E67F32"/>
    <w:rsid w:val="00E72C8F"/>
    <w:rsid w:val="00E73D32"/>
    <w:rsid w:val="00E74F4F"/>
    <w:rsid w:val="00E750FD"/>
    <w:rsid w:val="00E7629D"/>
    <w:rsid w:val="00E771C6"/>
    <w:rsid w:val="00E851D5"/>
    <w:rsid w:val="00E8568B"/>
    <w:rsid w:val="00E92DAA"/>
    <w:rsid w:val="00E9595C"/>
    <w:rsid w:val="00EB3086"/>
    <w:rsid w:val="00EB76FB"/>
    <w:rsid w:val="00EC0D40"/>
    <w:rsid w:val="00EC634B"/>
    <w:rsid w:val="00EE1FD9"/>
    <w:rsid w:val="00EE7545"/>
    <w:rsid w:val="00EF2DEC"/>
    <w:rsid w:val="00F067D7"/>
    <w:rsid w:val="00F12FC2"/>
    <w:rsid w:val="00F172DA"/>
    <w:rsid w:val="00F21946"/>
    <w:rsid w:val="00F24C8B"/>
    <w:rsid w:val="00F24CE8"/>
    <w:rsid w:val="00F34D29"/>
    <w:rsid w:val="00F400C7"/>
    <w:rsid w:val="00F42739"/>
    <w:rsid w:val="00F442FE"/>
    <w:rsid w:val="00F56C5A"/>
    <w:rsid w:val="00F61F73"/>
    <w:rsid w:val="00F729EA"/>
    <w:rsid w:val="00F81E54"/>
    <w:rsid w:val="00F82564"/>
    <w:rsid w:val="00F87E0C"/>
    <w:rsid w:val="00F906A0"/>
    <w:rsid w:val="00FA54CB"/>
    <w:rsid w:val="00FA7DC6"/>
    <w:rsid w:val="00FC0E49"/>
    <w:rsid w:val="00FC2CF5"/>
    <w:rsid w:val="00FC5A93"/>
    <w:rsid w:val="00FC60DE"/>
    <w:rsid w:val="00FE00D6"/>
    <w:rsid w:val="00FE1C89"/>
    <w:rsid w:val="00FF29EF"/>
    <w:rsid w:val="00FF3A95"/>
    <w:rsid w:val="00FF72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c8092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638D"/>
    <w:rPr>
      <w:rFonts w:ascii="Arial" w:hAnsi="Arial"/>
      <w:sz w:val="22"/>
      <w:szCs w:val="24"/>
    </w:rPr>
  </w:style>
  <w:style w:type="paragraph" w:styleId="Titre1">
    <w:name w:val="heading 1"/>
    <w:basedOn w:val="Normal"/>
    <w:next w:val="Normal"/>
    <w:qFormat/>
    <w:rsid w:val="001E6D1D"/>
    <w:pPr>
      <w:keepNext/>
      <w:spacing w:before="240" w:after="60"/>
      <w:outlineLvl w:val="0"/>
    </w:pPr>
    <w:rPr>
      <w:rFonts w:cs="Arial"/>
      <w:b/>
      <w:bCs/>
      <w:kern w:val="32"/>
      <w:sz w:val="32"/>
      <w:szCs w:val="32"/>
    </w:rPr>
  </w:style>
  <w:style w:type="paragraph" w:styleId="Titre2">
    <w:name w:val="heading 2"/>
    <w:basedOn w:val="Normal"/>
    <w:next w:val="Normal"/>
    <w:qFormat/>
    <w:rsid w:val="001E6D1D"/>
    <w:pPr>
      <w:keepNext/>
      <w:spacing w:before="240" w:after="60"/>
      <w:outlineLvl w:val="1"/>
    </w:pPr>
    <w:rPr>
      <w:rFonts w:cs="Arial"/>
      <w:b/>
      <w:bCs/>
      <w:i/>
      <w:iCs/>
      <w:sz w:val="28"/>
      <w:szCs w:val="28"/>
    </w:rPr>
  </w:style>
  <w:style w:type="paragraph" w:styleId="Titre3">
    <w:name w:val="heading 3"/>
    <w:basedOn w:val="Normal"/>
    <w:next w:val="Normal"/>
    <w:qFormat/>
    <w:rsid w:val="001E6D1D"/>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76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rsid w:val="002B08D3"/>
    <w:pPr>
      <w:tabs>
        <w:tab w:val="center" w:pos="4536"/>
        <w:tab w:val="right" w:pos="9072"/>
      </w:tabs>
    </w:pPr>
  </w:style>
  <w:style w:type="paragraph" w:styleId="Pieddepage">
    <w:name w:val="footer"/>
    <w:basedOn w:val="Normal"/>
    <w:semiHidden/>
    <w:rsid w:val="002B08D3"/>
    <w:pPr>
      <w:tabs>
        <w:tab w:val="center" w:pos="4536"/>
        <w:tab w:val="right" w:pos="9072"/>
      </w:tabs>
    </w:pPr>
  </w:style>
  <w:style w:type="character" w:styleId="Numrodepage">
    <w:name w:val="page number"/>
    <w:basedOn w:val="Policepardfaut"/>
    <w:semiHidden/>
    <w:rsid w:val="00D76EEC"/>
  </w:style>
  <w:style w:type="paragraph" w:customStyle="1" w:styleId="TitreChapitre">
    <w:name w:val="Titre_Chapitre"/>
    <w:basedOn w:val="Normal"/>
    <w:next w:val="TexteChapitre"/>
    <w:rsid w:val="004A7604"/>
    <w:pPr>
      <w:pBdr>
        <w:left w:val="inset" w:sz="12" w:space="4" w:color="C0C0C0"/>
        <w:bottom w:val="inset" w:sz="12" w:space="1" w:color="C0C0C0"/>
      </w:pBdr>
      <w:spacing w:after="240"/>
      <w:ind w:left="180" w:right="41"/>
    </w:pPr>
    <w:rPr>
      <w:b/>
      <w:i/>
      <w:sz w:val="26"/>
      <w:szCs w:val="26"/>
    </w:rPr>
  </w:style>
  <w:style w:type="paragraph" w:customStyle="1" w:styleId="TexteChapitre">
    <w:name w:val="Texte_Chapitre"/>
    <w:basedOn w:val="Normal"/>
    <w:rsid w:val="009F4EF6"/>
    <w:pPr>
      <w:spacing w:after="240"/>
      <w:jc w:val="both"/>
    </w:pPr>
  </w:style>
  <w:style w:type="paragraph" w:customStyle="1" w:styleId="TexteEnumration">
    <w:name w:val="Texte_Enumération"/>
    <w:basedOn w:val="TexteChapitre"/>
    <w:rsid w:val="009F4EF6"/>
    <w:pPr>
      <w:numPr>
        <w:numId w:val="5"/>
      </w:numPr>
      <w:spacing w:after="120"/>
    </w:pPr>
  </w:style>
  <w:style w:type="paragraph" w:customStyle="1" w:styleId="msoorganizationname">
    <w:name w:val="msoorganizationname"/>
    <w:semiHidden/>
    <w:rsid w:val="006F69F4"/>
    <w:pPr>
      <w:spacing w:line="307" w:lineRule="auto"/>
    </w:pPr>
    <w:rPr>
      <w:rFonts w:ascii="Gill Sans MT Condensed" w:hAnsi="Gill Sans MT Condensed"/>
      <w:b/>
      <w:bCs/>
      <w:caps/>
      <w:color w:val="A00722"/>
      <w:spacing w:val="40"/>
      <w:kern w:val="28"/>
    </w:rPr>
  </w:style>
  <w:style w:type="paragraph" w:customStyle="1" w:styleId="Office-Dlgation">
    <w:name w:val="Office-Délégation"/>
    <w:basedOn w:val="En-tte"/>
    <w:rsid w:val="005F07F0"/>
    <w:pPr>
      <w:shd w:val="clear" w:color="auto" w:fill="C8092B"/>
      <w:ind w:left="1440"/>
      <w:jc w:val="center"/>
    </w:pPr>
    <w:rPr>
      <w:b/>
      <w:smallCaps/>
      <w:sz w:val="28"/>
      <w:szCs w:val="20"/>
    </w:rPr>
  </w:style>
  <w:style w:type="paragraph" w:customStyle="1" w:styleId="TitreRapport">
    <w:name w:val="Titre_Rapport"/>
    <w:basedOn w:val="Normal"/>
    <w:rsid w:val="00005F0A"/>
    <w:pPr>
      <w:jc w:val="center"/>
    </w:pPr>
    <w:rPr>
      <w:b/>
      <w:szCs w:val="28"/>
    </w:rPr>
  </w:style>
  <w:style w:type="paragraph" w:customStyle="1" w:styleId="CommissionMission">
    <w:name w:val="Commission_Mission"/>
    <w:basedOn w:val="Normal"/>
    <w:rsid w:val="00485666"/>
    <w:pPr>
      <w:spacing w:after="120"/>
      <w:jc w:val="center"/>
    </w:pPr>
    <w:rPr>
      <w:i/>
      <w:sz w:val="24"/>
    </w:rPr>
  </w:style>
  <w:style w:type="paragraph" w:styleId="Textedebulles">
    <w:name w:val="Balloon Text"/>
    <w:basedOn w:val="Normal"/>
    <w:semiHidden/>
    <w:rsid w:val="005562F8"/>
    <w:rPr>
      <w:rFonts w:ascii="Tahoma" w:hAnsi="Tahoma" w:cs="Tahoma"/>
      <w:sz w:val="16"/>
      <w:szCs w:val="16"/>
    </w:rPr>
  </w:style>
  <w:style w:type="character" w:styleId="Lienhypertexte">
    <w:name w:val="Hyperlink"/>
    <w:basedOn w:val="Policepardfaut"/>
    <w:semiHidden/>
    <w:rsid w:val="00970E81"/>
    <w:rPr>
      <w:color w:val="0000FF"/>
      <w:u w:val="single"/>
    </w:rPr>
  </w:style>
  <w:style w:type="paragraph" w:customStyle="1" w:styleId="Titresouschapitre">
    <w:name w:val="Titre_sous_chapitre"/>
    <w:basedOn w:val="TexteChapitre"/>
    <w:next w:val="TexteChapitre"/>
    <w:rsid w:val="00CE2D8B"/>
    <w:pPr>
      <w:jc w:val="center"/>
    </w:pPr>
    <w:rPr>
      <w:i/>
    </w:rPr>
  </w:style>
  <w:style w:type="paragraph" w:customStyle="1" w:styleId="Encartcouleur">
    <w:name w:val="Encart_couleur"/>
    <w:basedOn w:val="TexteEnumration"/>
    <w:rsid w:val="000922F8"/>
    <w:pPr>
      <w:numPr>
        <w:numId w:val="0"/>
      </w:numPr>
      <w:shd w:val="clear" w:color="auto" w:fill="C0C0C0"/>
    </w:pPr>
  </w:style>
  <w:style w:type="paragraph" w:customStyle="1" w:styleId="PuceTitregras">
    <w:name w:val="Puce_Titre_gras"/>
    <w:basedOn w:val="TexteEnumration"/>
    <w:rsid w:val="00280D10"/>
    <w:pPr>
      <w:numPr>
        <w:numId w:val="7"/>
      </w:numPr>
      <w:tabs>
        <w:tab w:val="clear" w:pos="720"/>
        <w:tab w:val="left" w:pos="357"/>
      </w:tabs>
      <w:ind w:left="357" w:hanging="357"/>
    </w:pPr>
    <w:rPr>
      <w:rFonts w:cs="Arial"/>
      <w:b/>
      <w:spacing w:val="-2"/>
      <w:szCs w:val="25"/>
    </w:rPr>
  </w:style>
  <w:style w:type="paragraph" w:customStyle="1" w:styleId="Rapportnumero">
    <w:name w:val="Rapport_numero"/>
    <w:basedOn w:val="Normal"/>
    <w:rsid w:val="00D659D5"/>
    <w:pPr>
      <w:jc w:val="center"/>
    </w:pPr>
    <w:rPr>
      <w:rFonts w:cs="Arial"/>
      <w:sz w:val="18"/>
      <w:szCs w:val="18"/>
    </w:rPr>
  </w:style>
  <w:style w:type="paragraph" w:customStyle="1" w:styleId="TitreChapitrecouleur">
    <w:name w:val="Titre_Chapitre_couleur"/>
    <w:basedOn w:val="Normal"/>
    <w:next w:val="TexteChapitre"/>
    <w:rsid w:val="00D659D5"/>
    <w:pPr>
      <w:pBdr>
        <w:left w:val="inset" w:sz="12" w:space="4" w:color="C0C0C0"/>
        <w:bottom w:val="inset" w:sz="12" w:space="1" w:color="C0C0C0"/>
      </w:pBdr>
      <w:spacing w:after="240"/>
      <w:ind w:left="180" w:right="41"/>
    </w:pPr>
    <w:rPr>
      <w:rFonts w:cs="Arial"/>
      <w:b/>
      <w:i/>
      <w:color w:val="C8092B"/>
      <w:sz w:val="26"/>
      <w:szCs w:val="26"/>
    </w:rPr>
  </w:style>
  <w:style w:type="paragraph" w:customStyle="1" w:styleId="Titresouschapitrecouleur">
    <w:name w:val="Titre_sous_chapitre_couleur"/>
    <w:basedOn w:val="Titresouschapitre"/>
    <w:next w:val="TexteChapitre"/>
    <w:rsid w:val="00CE2D8B"/>
    <w:rPr>
      <w:rFonts w:cs="Arial"/>
      <w:color w:val="C8092B"/>
    </w:rPr>
  </w:style>
  <w:style w:type="character" w:customStyle="1" w:styleId="Soulign">
    <w:name w:val="Souligné"/>
    <w:basedOn w:val="Policepardfaut"/>
    <w:rsid w:val="00DD0A3C"/>
    <w:rPr>
      <w:sz w:val="25"/>
      <w:u w:val="single"/>
    </w:rPr>
  </w:style>
  <w:style w:type="character" w:customStyle="1" w:styleId="Gras10">
    <w:name w:val="Gras_10"/>
    <w:basedOn w:val="Policepardfaut"/>
    <w:rsid w:val="00DD0A3C"/>
    <w:rPr>
      <w:b/>
      <w:sz w:val="20"/>
    </w:rPr>
  </w:style>
  <w:style w:type="character" w:customStyle="1" w:styleId="Italique10">
    <w:name w:val="Italique_10"/>
    <w:basedOn w:val="Policepardfaut"/>
    <w:rsid w:val="00DD0A3C"/>
    <w:rPr>
      <w:rFonts w:ascii="Times New Roman" w:hAnsi="Times New Roman"/>
      <w:i/>
      <w:sz w:val="20"/>
    </w:rPr>
  </w:style>
  <w:style w:type="character" w:customStyle="1" w:styleId="Italique8">
    <w:name w:val="Italique_8"/>
    <w:basedOn w:val="Italique10"/>
    <w:uiPriority w:val="1"/>
    <w:qFormat/>
    <w:rsid w:val="00637D46"/>
    <w:rPr>
      <w:rFonts w:ascii="Times New Roman" w:hAnsi="Times New Roman"/>
      <w:i/>
      <w:sz w:val="16"/>
    </w:rPr>
  </w:style>
  <w:style w:type="paragraph" w:customStyle="1" w:styleId="Texteencadr11">
    <w:name w:val="Texte encadré 11"/>
    <w:basedOn w:val="Normal"/>
    <w:rsid w:val="00FC60DE"/>
    <w:pPr>
      <w:pBdr>
        <w:top w:val="single" w:sz="4" w:space="10" w:color="auto"/>
        <w:left w:val="single" w:sz="4" w:space="10" w:color="auto"/>
        <w:bottom w:val="single" w:sz="4" w:space="10" w:color="auto"/>
        <w:right w:val="single" w:sz="4" w:space="10" w:color="auto"/>
      </w:pBdr>
      <w:overflowPunct w:val="0"/>
      <w:autoSpaceDE w:val="0"/>
      <w:autoSpaceDN w:val="0"/>
      <w:adjustRightInd w:val="0"/>
      <w:spacing w:before="120" w:after="120" w:line="240" w:lineRule="atLeast"/>
      <w:ind w:firstLine="907"/>
      <w:jc w:val="both"/>
      <w:textAlignment w:val="baseline"/>
    </w:pPr>
    <w:rPr>
      <w:rFonts w:ascii="Book Antiqua" w:hAnsi="Book Antiqua"/>
      <w:spacing w:val="4"/>
      <w:szCs w:val="20"/>
    </w:rPr>
  </w:style>
  <w:style w:type="character" w:customStyle="1" w:styleId="En-tteCar">
    <w:name w:val="En-tête Car"/>
    <w:basedOn w:val="Policepardfaut"/>
    <w:link w:val="En-tte"/>
    <w:uiPriority w:val="99"/>
    <w:rsid w:val="00FC60DE"/>
    <w:rPr>
      <w:rFonts w:ascii="Arial" w:hAnsi="Arial"/>
      <w:sz w:val="22"/>
      <w:szCs w:val="24"/>
    </w:rPr>
  </w:style>
  <w:style w:type="character" w:styleId="Lienhypertextesuivivisit">
    <w:name w:val="FollowedHyperlink"/>
    <w:basedOn w:val="Policepardfaut"/>
    <w:rsid w:val="00FE1C89"/>
    <w:rPr>
      <w:color w:val="800080" w:themeColor="followedHyperlink"/>
      <w:u w:val="single"/>
    </w:rPr>
  </w:style>
  <w:style w:type="paragraph" w:customStyle="1" w:styleId="AlinaJustifi">
    <w:name w:val="Alinéa Justifié"/>
    <w:basedOn w:val="Normal"/>
    <w:link w:val="AlinaJustifiCar"/>
    <w:rsid w:val="000D4708"/>
    <w:pPr>
      <w:overflowPunct w:val="0"/>
      <w:autoSpaceDE w:val="0"/>
      <w:autoSpaceDN w:val="0"/>
      <w:adjustRightInd w:val="0"/>
      <w:spacing w:before="120" w:after="120" w:line="240" w:lineRule="atLeast"/>
      <w:ind w:firstLine="907"/>
      <w:jc w:val="both"/>
      <w:textAlignment w:val="baseline"/>
    </w:pPr>
    <w:rPr>
      <w:rFonts w:ascii="Book Antiqua" w:hAnsi="Book Antiqua"/>
      <w:spacing w:val="4"/>
      <w:sz w:val="24"/>
      <w:szCs w:val="20"/>
    </w:rPr>
  </w:style>
  <w:style w:type="character" w:customStyle="1" w:styleId="Gras">
    <w:name w:val="Gras"/>
    <w:aliases w:val="Normal + 10 pt,Gauche :  0 cm,Suspendu : 0,25 cm,Avant : 2 p...,Gras1,Gras11,Gras3,Centr&amp;eacute,Gauche&amp;nbsp,:  0 cm,Centré"/>
    <w:basedOn w:val="Policepardfaut"/>
    <w:rsid w:val="000D4708"/>
    <w:rPr>
      <w:rFonts w:ascii="Book Antiqua" w:hAnsi="Book Antiqua"/>
      <w:b/>
    </w:rPr>
  </w:style>
  <w:style w:type="character" w:customStyle="1" w:styleId="Italique">
    <w:name w:val="Italique"/>
    <w:aliases w:val="Normal + 9 pt,Droite,Droite :  0,75 cm,Avant : 2 pt,Après : 2 pt,Italique3,Apr&amp;egrave,s : 2 pt"/>
    <w:basedOn w:val="Policepardfaut"/>
    <w:rsid w:val="000D4708"/>
    <w:rPr>
      <w:rFonts w:ascii="Book Antiqua" w:hAnsi="Book Antiqua"/>
      <w:i/>
    </w:rPr>
  </w:style>
  <w:style w:type="character" w:customStyle="1" w:styleId="AlinaJustifiCar">
    <w:name w:val="Alinéa Justifié Car"/>
    <w:basedOn w:val="Policepardfaut"/>
    <w:link w:val="AlinaJustifi"/>
    <w:rsid w:val="000D4708"/>
    <w:rPr>
      <w:rFonts w:ascii="Book Antiqua" w:hAnsi="Book Antiqua"/>
      <w:spacing w:val="4"/>
      <w:sz w:val="24"/>
    </w:rPr>
  </w:style>
  <w:style w:type="paragraph" w:customStyle="1" w:styleId="Puceavecalinaetsansretrait">
    <w:name w:val="Puce avec alinéa et sans retrait"/>
    <w:basedOn w:val="Normal"/>
    <w:rsid w:val="000D4708"/>
    <w:pPr>
      <w:numPr>
        <w:numId w:val="8"/>
      </w:numPr>
      <w:overflowPunct w:val="0"/>
      <w:autoSpaceDE w:val="0"/>
      <w:autoSpaceDN w:val="0"/>
      <w:adjustRightInd w:val="0"/>
      <w:spacing w:before="120" w:after="120" w:line="240" w:lineRule="atLeast"/>
      <w:jc w:val="both"/>
      <w:textAlignment w:val="baseline"/>
    </w:pPr>
    <w:rPr>
      <w:rFonts w:ascii="Book Antiqua" w:hAnsi="Book Antiqua"/>
      <w:spacing w:val="4"/>
      <w:sz w:val="24"/>
      <w:szCs w:val="20"/>
    </w:rPr>
  </w:style>
  <w:style w:type="character" w:styleId="Appelnotedebasdep">
    <w:name w:val="footnote reference"/>
    <w:aliases w:val="titre,MIP Footnote Reference,BVI fnr,Appel note de bas de page, titre,Footnote Reference Number,Footnote Reference_LVL6,Footnote Reference_LVL61,Footnote Reference_LVL62,Footnote Reference_LVL63,Footnote Reference_LVL64,SUPERS"/>
    <w:basedOn w:val="Policepardfaut"/>
    <w:rsid w:val="000D4708"/>
    <w:rPr>
      <w:rFonts w:ascii="Book Antiqua" w:hAnsi="Book Antiqua"/>
      <w:vertAlign w:val="superscript"/>
    </w:rPr>
  </w:style>
  <w:style w:type="paragraph" w:styleId="Notedebasdepage">
    <w:name w:val="footnote text"/>
    <w:aliases w:val="fn,footnote text,Footnotes,Footnote ak,Note de bas de page Car2 Car,Note de bas de page Car1 Car Car,Note de bas de page Car Car Car Car,Note de bas de page Car1 Car Car Car Car,Note de bas de page Car2,f,Car,Footnote,Fußnote,lábléc"/>
    <w:basedOn w:val="Normal"/>
    <w:link w:val="NotedebasdepageCar"/>
    <w:rsid w:val="000D4708"/>
    <w:pPr>
      <w:overflowPunct w:val="0"/>
      <w:autoSpaceDE w:val="0"/>
      <w:autoSpaceDN w:val="0"/>
      <w:adjustRightInd w:val="0"/>
      <w:jc w:val="both"/>
      <w:textAlignment w:val="baseline"/>
    </w:pPr>
    <w:rPr>
      <w:rFonts w:ascii="Book Antiqua" w:hAnsi="Book Antiqua"/>
      <w:i/>
      <w:spacing w:val="4"/>
      <w:sz w:val="20"/>
      <w:szCs w:val="20"/>
    </w:rPr>
  </w:style>
  <w:style w:type="character" w:customStyle="1" w:styleId="NotedebasdepageCar">
    <w:name w:val="Note de bas de page Car"/>
    <w:aliases w:val="fn Car,footnote text Car,Footnotes Car,Footnote ak Car,Note de bas de page Car2 Car Car,Note de bas de page Car1 Car Car Car,Note de bas de page Car Car Car Car Car,Note de bas de page Car1 Car Car Car Car Car,f Car,Car Car"/>
    <w:basedOn w:val="Policepardfaut"/>
    <w:link w:val="Notedebasdepage"/>
    <w:rsid w:val="000D4708"/>
    <w:rPr>
      <w:rFonts w:ascii="Book Antiqua" w:hAnsi="Book Antiqua"/>
      <w:i/>
      <w:spacing w:val="4"/>
    </w:rPr>
  </w:style>
  <w:style w:type="character" w:styleId="Marquedecommentaire">
    <w:name w:val="annotation reference"/>
    <w:basedOn w:val="Policepardfaut"/>
    <w:rsid w:val="008D2DC8"/>
    <w:rPr>
      <w:sz w:val="16"/>
      <w:szCs w:val="16"/>
    </w:rPr>
  </w:style>
  <w:style w:type="paragraph" w:styleId="Commentaire">
    <w:name w:val="annotation text"/>
    <w:basedOn w:val="Normal"/>
    <w:link w:val="CommentaireCar"/>
    <w:rsid w:val="008D2DC8"/>
    <w:rPr>
      <w:sz w:val="20"/>
      <w:szCs w:val="20"/>
    </w:rPr>
  </w:style>
  <w:style w:type="character" w:customStyle="1" w:styleId="CommentaireCar">
    <w:name w:val="Commentaire Car"/>
    <w:basedOn w:val="Policepardfaut"/>
    <w:link w:val="Commentaire"/>
    <w:rsid w:val="008D2DC8"/>
    <w:rPr>
      <w:rFonts w:ascii="Arial" w:hAnsi="Arial"/>
    </w:rPr>
  </w:style>
  <w:style w:type="paragraph" w:styleId="Objetducommentaire">
    <w:name w:val="annotation subject"/>
    <w:basedOn w:val="Commentaire"/>
    <w:next w:val="Commentaire"/>
    <w:link w:val="ObjetducommentaireCar"/>
    <w:rsid w:val="008D2DC8"/>
    <w:rPr>
      <w:b/>
      <w:bCs/>
    </w:rPr>
  </w:style>
  <w:style w:type="character" w:customStyle="1" w:styleId="ObjetducommentaireCar">
    <w:name w:val="Objet du commentaire Car"/>
    <w:basedOn w:val="CommentaireCar"/>
    <w:link w:val="Objetducommentaire"/>
    <w:rsid w:val="008D2DC8"/>
    <w:rPr>
      <w:rFonts w:ascii="Arial" w:hAnsi="Arial"/>
      <w:b/>
      <w:bCs/>
    </w:rPr>
  </w:style>
  <w:style w:type="table" w:customStyle="1" w:styleId="Tableau">
    <w:name w:val="Tableau"/>
    <w:basedOn w:val="TableauNormal"/>
    <w:rsid w:val="00EE7545"/>
    <w:pPr>
      <w:spacing w:before="40" w:after="40" w:line="240" w:lineRule="exact"/>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Paragraphedeliste">
    <w:name w:val="List Paragraph"/>
    <w:basedOn w:val="Normal"/>
    <w:uiPriority w:val="1"/>
    <w:qFormat/>
    <w:rsid w:val="00EE7545"/>
    <w:pPr>
      <w:spacing w:after="200" w:line="276" w:lineRule="auto"/>
      <w:ind w:left="720"/>
      <w:contextualSpacing/>
    </w:pPr>
    <w:rPr>
      <w:rFonts w:asciiTheme="minorHAnsi" w:eastAsiaTheme="minorHAnsi" w:hAnsiTheme="minorHAnsi"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638D"/>
    <w:rPr>
      <w:rFonts w:ascii="Arial" w:hAnsi="Arial"/>
      <w:sz w:val="22"/>
      <w:szCs w:val="24"/>
    </w:rPr>
  </w:style>
  <w:style w:type="paragraph" w:styleId="Titre1">
    <w:name w:val="heading 1"/>
    <w:basedOn w:val="Normal"/>
    <w:next w:val="Normal"/>
    <w:qFormat/>
    <w:rsid w:val="001E6D1D"/>
    <w:pPr>
      <w:keepNext/>
      <w:spacing w:before="240" w:after="60"/>
      <w:outlineLvl w:val="0"/>
    </w:pPr>
    <w:rPr>
      <w:rFonts w:cs="Arial"/>
      <w:b/>
      <w:bCs/>
      <w:kern w:val="32"/>
      <w:sz w:val="32"/>
      <w:szCs w:val="32"/>
    </w:rPr>
  </w:style>
  <w:style w:type="paragraph" w:styleId="Titre2">
    <w:name w:val="heading 2"/>
    <w:basedOn w:val="Normal"/>
    <w:next w:val="Normal"/>
    <w:qFormat/>
    <w:rsid w:val="001E6D1D"/>
    <w:pPr>
      <w:keepNext/>
      <w:spacing w:before="240" w:after="60"/>
      <w:outlineLvl w:val="1"/>
    </w:pPr>
    <w:rPr>
      <w:rFonts w:cs="Arial"/>
      <w:b/>
      <w:bCs/>
      <w:i/>
      <w:iCs/>
      <w:sz w:val="28"/>
      <w:szCs w:val="28"/>
    </w:rPr>
  </w:style>
  <w:style w:type="paragraph" w:styleId="Titre3">
    <w:name w:val="heading 3"/>
    <w:basedOn w:val="Normal"/>
    <w:next w:val="Normal"/>
    <w:qFormat/>
    <w:rsid w:val="001E6D1D"/>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76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rsid w:val="002B08D3"/>
    <w:pPr>
      <w:tabs>
        <w:tab w:val="center" w:pos="4536"/>
        <w:tab w:val="right" w:pos="9072"/>
      </w:tabs>
    </w:pPr>
  </w:style>
  <w:style w:type="paragraph" w:styleId="Pieddepage">
    <w:name w:val="footer"/>
    <w:basedOn w:val="Normal"/>
    <w:semiHidden/>
    <w:rsid w:val="002B08D3"/>
    <w:pPr>
      <w:tabs>
        <w:tab w:val="center" w:pos="4536"/>
        <w:tab w:val="right" w:pos="9072"/>
      </w:tabs>
    </w:pPr>
  </w:style>
  <w:style w:type="character" w:styleId="Numrodepage">
    <w:name w:val="page number"/>
    <w:basedOn w:val="Policepardfaut"/>
    <w:semiHidden/>
    <w:rsid w:val="00D76EEC"/>
  </w:style>
  <w:style w:type="paragraph" w:customStyle="1" w:styleId="TitreChapitre">
    <w:name w:val="Titre_Chapitre"/>
    <w:basedOn w:val="Normal"/>
    <w:next w:val="TexteChapitre"/>
    <w:rsid w:val="004A7604"/>
    <w:pPr>
      <w:pBdr>
        <w:left w:val="inset" w:sz="12" w:space="4" w:color="C0C0C0"/>
        <w:bottom w:val="inset" w:sz="12" w:space="1" w:color="C0C0C0"/>
      </w:pBdr>
      <w:spacing w:after="240"/>
      <w:ind w:left="180" w:right="41"/>
    </w:pPr>
    <w:rPr>
      <w:b/>
      <w:i/>
      <w:sz w:val="26"/>
      <w:szCs w:val="26"/>
    </w:rPr>
  </w:style>
  <w:style w:type="paragraph" w:customStyle="1" w:styleId="TexteChapitre">
    <w:name w:val="Texte_Chapitre"/>
    <w:basedOn w:val="Normal"/>
    <w:rsid w:val="009F4EF6"/>
    <w:pPr>
      <w:spacing w:after="240"/>
      <w:jc w:val="both"/>
    </w:pPr>
  </w:style>
  <w:style w:type="paragraph" w:customStyle="1" w:styleId="TexteEnumration">
    <w:name w:val="Texte_Enumération"/>
    <w:basedOn w:val="TexteChapitre"/>
    <w:rsid w:val="009F4EF6"/>
    <w:pPr>
      <w:numPr>
        <w:numId w:val="5"/>
      </w:numPr>
      <w:spacing w:after="120"/>
    </w:pPr>
  </w:style>
  <w:style w:type="paragraph" w:customStyle="1" w:styleId="msoorganizationname">
    <w:name w:val="msoorganizationname"/>
    <w:semiHidden/>
    <w:rsid w:val="006F69F4"/>
    <w:pPr>
      <w:spacing w:line="307" w:lineRule="auto"/>
    </w:pPr>
    <w:rPr>
      <w:rFonts w:ascii="Gill Sans MT Condensed" w:hAnsi="Gill Sans MT Condensed"/>
      <w:b/>
      <w:bCs/>
      <w:caps/>
      <w:color w:val="A00722"/>
      <w:spacing w:val="40"/>
      <w:kern w:val="28"/>
    </w:rPr>
  </w:style>
  <w:style w:type="paragraph" w:customStyle="1" w:styleId="Office-Dlgation">
    <w:name w:val="Office-Délégation"/>
    <w:basedOn w:val="En-tte"/>
    <w:rsid w:val="005F07F0"/>
    <w:pPr>
      <w:shd w:val="clear" w:color="auto" w:fill="C8092B"/>
      <w:ind w:left="1440"/>
      <w:jc w:val="center"/>
    </w:pPr>
    <w:rPr>
      <w:b/>
      <w:smallCaps/>
      <w:sz w:val="28"/>
      <w:szCs w:val="20"/>
    </w:rPr>
  </w:style>
  <w:style w:type="paragraph" w:customStyle="1" w:styleId="TitreRapport">
    <w:name w:val="Titre_Rapport"/>
    <w:basedOn w:val="Normal"/>
    <w:rsid w:val="00005F0A"/>
    <w:pPr>
      <w:jc w:val="center"/>
    </w:pPr>
    <w:rPr>
      <w:b/>
      <w:szCs w:val="28"/>
    </w:rPr>
  </w:style>
  <w:style w:type="paragraph" w:customStyle="1" w:styleId="CommissionMission">
    <w:name w:val="Commission_Mission"/>
    <w:basedOn w:val="Normal"/>
    <w:rsid w:val="00485666"/>
    <w:pPr>
      <w:spacing w:after="120"/>
      <w:jc w:val="center"/>
    </w:pPr>
    <w:rPr>
      <w:i/>
      <w:sz w:val="24"/>
    </w:rPr>
  </w:style>
  <w:style w:type="paragraph" w:styleId="Textedebulles">
    <w:name w:val="Balloon Text"/>
    <w:basedOn w:val="Normal"/>
    <w:semiHidden/>
    <w:rsid w:val="005562F8"/>
    <w:rPr>
      <w:rFonts w:ascii="Tahoma" w:hAnsi="Tahoma" w:cs="Tahoma"/>
      <w:sz w:val="16"/>
      <w:szCs w:val="16"/>
    </w:rPr>
  </w:style>
  <w:style w:type="character" w:styleId="Lienhypertexte">
    <w:name w:val="Hyperlink"/>
    <w:basedOn w:val="Policepardfaut"/>
    <w:semiHidden/>
    <w:rsid w:val="00970E81"/>
    <w:rPr>
      <w:color w:val="0000FF"/>
      <w:u w:val="single"/>
    </w:rPr>
  </w:style>
  <w:style w:type="paragraph" w:customStyle="1" w:styleId="Titresouschapitre">
    <w:name w:val="Titre_sous_chapitre"/>
    <w:basedOn w:val="TexteChapitre"/>
    <w:next w:val="TexteChapitre"/>
    <w:rsid w:val="00CE2D8B"/>
    <w:pPr>
      <w:jc w:val="center"/>
    </w:pPr>
    <w:rPr>
      <w:i/>
    </w:rPr>
  </w:style>
  <w:style w:type="paragraph" w:customStyle="1" w:styleId="Encartcouleur">
    <w:name w:val="Encart_couleur"/>
    <w:basedOn w:val="TexteEnumration"/>
    <w:rsid w:val="000922F8"/>
    <w:pPr>
      <w:numPr>
        <w:numId w:val="0"/>
      </w:numPr>
      <w:shd w:val="clear" w:color="auto" w:fill="C0C0C0"/>
    </w:pPr>
  </w:style>
  <w:style w:type="paragraph" w:customStyle="1" w:styleId="PuceTitregras">
    <w:name w:val="Puce_Titre_gras"/>
    <w:basedOn w:val="TexteEnumration"/>
    <w:rsid w:val="00280D10"/>
    <w:pPr>
      <w:numPr>
        <w:numId w:val="7"/>
      </w:numPr>
      <w:tabs>
        <w:tab w:val="clear" w:pos="720"/>
        <w:tab w:val="left" w:pos="357"/>
      </w:tabs>
      <w:ind w:left="357" w:hanging="357"/>
    </w:pPr>
    <w:rPr>
      <w:rFonts w:cs="Arial"/>
      <w:b/>
      <w:spacing w:val="-2"/>
      <w:szCs w:val="25"/>
    </w:rPr>
  </w:style>
  <w:style w:type="paragraph" w:customStyle="1" w:styleId="Rapportnumero">
    <w:name w:val="Rapport_numero"/>
    <w:basedOn w:val="Normal"/>
    <w:rsid w:val="00D659D5"/>
    <w:pPr>
      <w:jc w:val="center"/>
    </w:pPr>
    <w:rPr>
      <w:rFonts w:cs="Arial"/>
      <w:sz w:val="18"/>
      <w:szCs w:val="18"/>
    </w:rPr>
  </w:style>
  <w:style w:type="paragraph" w:customStyle="1" w:styleId="TitreChapitrecouleur">
    <w:name w:val="Titre_Chapitre_couleur"/>
    <w:basedOn w:val="Normal"/>
    <w:next w:val="TexteChapitre"/>
    <w:rsid w:val="00D659D5"/>
    <w:pPr>
      <w:pBdr>
        <w:left w:val="inset" w:sz="12" w:space="4" w:color="C0C0C0"/>
        <w:bottom w:val="inset" w:sz="12" w:space="1" w:color="C0C0C0"/>
      </w:pBdr>
      <w:spacing w:after="240"/>
      <w:ind w:left="180" w:right="41"/>
    </w:pPr>
    <w:rPr>
      <w:rFonts w:cs="Arial"/>
      <w:b/>
      <w:i/>
      <w:color w:val="C8092B"/>
      <w:sz w:val="26"/>
      <w:szCs w:val="26"/>
    </w:rPr>
  </w:style>
  <w:style w:type="paragraph" w:customStyle="1" w:styleId="Titresouschapitrecouleur">
    <w:name w:val="Titre_sous_chapitre_couleur"/>
    <w:basedOn w:val="Titresouschapitre"/>
    <w:next w:val="TexteChapitre"/>
    <w:rsid w:val="00CE2D8B"/>
    <w:rPr>
      <w:rFonts w:cs="Arial"/>
      <w:color w:val="C8092B"/>
    </w:rPr>
  </w:style>
  <w:style w:type="character" w:customStyle="1" w:styleId="Soulign">
    <w:name w:val="Souligné"/>
    <w:basedOn w:val="Policepardfaut"/>
    <w:rsid w:val="00DD0A3C"/>
    <w:rPr>
      <w:sz w:val="25"/>
      <w:u w:val="single"/>
    </w:rPr>
  </w:style>
  <w:style w:type="character" w:customStyle="1" w:styleId="Gras10">
    <w:name w:val="Gras_10"/>
    <w:basedOn w:val="Policepardfaut"/>
    <w:rsid w:val="00DD0A3C"/>
    <w:rPr>
      <w:b/>
      <w:sz w:val="20"/>
    </w:rPr>
  </w:style>
  <w:style w:type="character" w:customStyle="1" w:styleId="Italique10">
    <w:name w:val="Italique_10"/>
    <w:basedOn w:val="Policepardfaut"/>
    <w:rsid w:val="00DD0A3C"/>
    <w:rPr>
      <w:rFonts w:ascii="Times New Roman" w:hAnsi="Times New Roman"/>
      <w:i/>
      <w:sz w:val="20"/>
    </w:rPr>
  </w:style>
  <w:style w:type="character" w:customStyle="1" w:styleId="Italique8">
    <w:name w:val="Italique_8"/>
    <w:basedOn w:val="Italique10"/>
    <w:uiPriority w:val="1"/>
    <w:qFormat/>
    <w:rsid w:val="00637D46"/>
    <w:rPr>
      <w:rFonts w:ascii="Times New Roman" w:hAnsi="Times New Roman"/>
      <w:i/>
      <w:sz w:val="16"/>
    </w:rPr>
  </w:style>
  <w:style w:type="paragraph" w:customStyle="1" w:styleId="Texteencadr11">
    <w:name w:val="Texte encadré 11"/>
    <w:basedOn w:val="Normal"/>
    <w:rsid w:val="00FC60DE"/>
    <w:pPr>
      <w:pBdr>
        <w:top w:val="single" w:sz="4" w:space="10" w:color="auto"/>
        <w:left w:val="single" w:sz="4" w:space="10" w:color="auto"/>
        <w:bottom w:val="single" w:sz="4" w:space="10" w:color="auto"/>
        <w:right w:val="single" w:sz="4" w:space="10" w:color="auto"/>
      </w:pBdr>
      <w:overflowPunct w:val="0"/>
      <w:autoSpaceDE w:val="0"/>
      <w:autoSpaceDN w:val="0"/>
      <w:adjustRightInd w:val="0"/>
      <w:spacing w:before="120" w:after="120" w:line="240" w:lineRule="atLeast"/>
      <w:ind w:firstLine="907"/>
      <w:jc w:val="both"/>
      <w:textAlignment w:val="baseline"/>
    </w:pPr>
    <w:rPr>
      <w:rFonts w:ascii="Book Antiqua" w:hAnsi="Book Antiqua"/>
      <w:spacing w:val="4"/>
      <w:szCs w:val="20"/>
    </w:rPr>
  </w:style>
  <w:style w:type="character" w:customStyle="1" w:styleId="En-tteCar">
    <w:name w:val="En-tête Car"/>
    <w:basedOn w:val="Policepardfaut"/>
    <w:link w:val="En-tte"/>
    <w:uiPriority w:val="99"/>
    <w:rsid w:val="00FC60DE"/>
    <w:rPr>
      <w:rFonts w:ascii="Arial" w:hAnsi="Arial"/>
      <w:sz w:val="22"/>
      <w:szCs w:val="24"/>
    </w:rPr>
  </w:style>
  <w:style w:type="character" w:styleId="Lienhypertextesuivivisit">
    <w:name w:val="FollowedHyperlink"/>
    <w:basedOn w:val="Policepardfaut"/>
    <w:rsid w:val="00FE1C89"/>
    <w:rPr>
      <w:color w:val="800080" w:themeColor="followedHyperlink"/>
      <w:u w:val="single"/>
    </w:rPr>
  </w:style>
  <w:style w:type="paragraph" w:customStyle="1" w:styleId="AlinaJustifi">
    <w:name w:val="Alinéa Justifié"/>
    <w:basedOn w:val="Normal"/>
    <w:link w:val="AlinaJustifiCar"/>
    <w:rsid w:val="000D4708"/>
    <w:pPr>
      <w:overflowPunct w:val="0"/>
      <w:autoSpaceDE w:val="0"/>
      <w:autoSpaceDN w:val="0"/>
      <w:adjustRightInd w:val="0"/>
      <w:spacing w:before="120" w:after="120" w:line="240" w:lineRule="atLeast"/>
      <w:ind w:firstLine="907"/>
      <w:jc w:val="both"/>
      <w:textAlignment w:val="baseline"/>
    </w:pPr>
    <w:rPr>
      <w:rFonts w:ascii="Book Antiqua" w:hAnsi="Book Antiqua"/>
      <w:spacing w:val="4"/>
      <w:sz w:val="24"/>
      <w:szCs w:val="20"/>
    </w:rPr>
  </w:style>
  <w:style w:type="character" w:customStyle="1" w:styleId="Gras">
    <w:name w:val="Gras"/>
    <w:aliases w:val="Normal + 10 pt,Gauche :  0 cm,Suspendu : 0,25 cm,Avant : 2 p...,Gras1,Gras11,Gras3,Centr&amp;eacute,Gauche&amp;nbsp,:  0 cm,Centré"/>
    <w:basedOn w:val="Policepardfaut"/>
    <w:rsid w:val="000D4708"/>
    <w:rPr>
      <w:rFonts w:ascii="Book Antiqua" w:hAnsi="Book Antiqua"/>
      <w:b/>
    </w:rPr>
  </w:style>
  <w:style w:type="character" w:customStyle="1" w:styleId="Italique">
    <w:name w:val="Italique"/>
    <w:aliases w:val="Normal + 9 pt,Droite,Droite :  0,75 cm,Avant : 2 pt,Après : 2 pt,Italique3,Apr&amp;egrave,s : 2 pt"/>
    <w:basedOn w:val="Policepardfaut"/>
    <w:rsid w:val="000D4708"/>
    <w:rPr>
      <w:rFonts w:ascii="Book Antiqua" w:hAnsi="Book Antiqua"/>
      <w:i/>
    </w:rPr>
  </w:style>
  <w:style w:type="character" w:customStyle="1" w:styleId="AlinaJustifiCar">
    <w:name w:val="Alinéa Justifié Car"/>
    <w:basedOn w:val="Policepardfaut"/>
    <w:link w:val="AlinaJustifi"/>
    <w:rsid w:val="000D4708"/>
    <w:rPr>
      <w:rFonts w:ascii="Book Antiqua" w:hAnsi="Book Antiqua"/>
      <w:spacing w:val="4"/>
      <w:sz w:val="24"/>
    </w:rPr>
  </w:style>
  <w:style w:type="paragraph" w:customStyle="1" w:styleId="Puceavecalinaetsansretrait">
    <w:name w:val="Puce avec alinéa et sans retrait"/>
    <w:basedOn w:val="Normal"/>
    <w:rsid w:val="000D4708"/>
    <w:pPr>
      <w:numPr>
        <w:numId w:val="8"/>
      </w:numPr>
      <w:overflowPunct w:val="0"/>
      <w:autoSpaceDE w:val="0"/>
      <w:autoSpaceDN w:val="0"/>
      <w:adjustRightInd w:val="0"/>
      <w:spacing w:before="120" w:after="120" w:line="240" w:lineRule="atLeast"/>
      <w:jc w:val="both"/>
      <w:textAlignment w:val="baseline"/>
    </w:pPr>
    <w:rPr>
      <w:rFonts w:ascii="Book Antiqua" w:hAnsi="Book Antiqua"/>
      <w:spacing w:val="4"/>
      <w:sz w:val="24"/>
      <w:szCs w:val="20"/>
    </w:rPr>
  </w:style>
  <w:style w:type="character" w:styleId="Appelnotedebasdep">
    <w:name w:val="footnote reference"/>
    <w:aliases w:val="titre,MIP Footnote Reference,BVI fnr,Appel note de bas de page, titre,Footnote Reference Number,Footnote Reference_LVL6,Footnote Reference_LVL61,Footnote Reference_LVL62,Footnote Reference_LVL63,Footnote Reference_LVL64,SUPERS"/>
    <w:basedOn w:val="Policepardfaut"/>
    <w:rsid w:val="000D4708"/>
    <w:rPr>
      <w:rFonts w:ascii="Book Antiqua" w:hAnsi="Book Antiqua"/>
      <w:vertAlign w:val="superscript"/>
    </w:rPr>
  </w:style>
  <w:style w:type="paragraph" w:styleId="Notedebasdepage">
    <w:name w:val="footnote text"/>
    <w:aliases w:val="fn,footnote text,Footnotes,Footnote ak,Note de bas de page Car2 Car,Note de bas de page Car1 Car Car,Note de bas de page Car Car Car Car,Note de bas de page Car1 Car Car Car Car,Note de bas de page Car2,f,Car,Footnote,Fußnote,lábléc"/>
    <w:basedOn w:val="Normal"/>
    <w:link w:val="NotedebasdepageCar"/>
    <w:rsid w:val="000D4708"/>
    <w:pPr>
      <w:overflowPunct w:val="0"/>
      <w:autoSpaceDE w:val="0"/>
      <w:autoSpaceDN w:val="0"/>
      <w:adjustRightInd w:val="0"/>
      <w:jc w:val="both"/>
      <w:textAlignment w:val="baseline"/>
    </w:pPr>
    <w:rPr>
      <w:rFonts w:ascii="Book Antiqua" w:hAnsi="Book Antiqua"/>
      <w:i/>
      <w:spacing w:val="4"/>
      <w:sz w:val="20"/>
      <w:szCs w:val="20"/>
    </w:rPr>
  </w:style>
  <w:style w:type="character" w:customStyle="1" w:styleId="NotedebasdepageCar">
    <w:name w:val="Note de bas de page Car"/>
    <w:aliases w:val="fn Car,footnote text Car,Footnotes Car,Footnote ak Car,Note de bas de page Car2 Car Car,Note de bas de page Car1 Car Car Car,Note de bas de page Car Car Car Car Car,Note de bas de page Car1 Car Car Car Car Car,f Car,Car Car"/>
    <w:basedOn w:val="Policepardfaut"/>
    <w:link w:val="Notedebasdepage"/>
    <w:rsid w:val="000D4708"/>
    <w:rPr>
      <w:rFonts w:ascii="Book Antiqua" w:hAnsi="Book Antiqua"/>
      <w:i/>
      <w:spacing w:val="4"/>
    </w:rPr>
  </w:style>
  <w:style w:type="character" w:styleId="Marquedecommentaire">
    <w:name w:val="annotation reference"/>
    <w:basedOn w:val="Policepardfaut"/>
    <w:rsid w:val="008D2DC8"/>
    <w:rPr>
      <w:sz w:val="16"/>
      <w:szCs w:val="16"/>
    </w:rPr>
  </w:style>
  <w:style w:type="paragraph" w:styleId="Commentaire">
    <w:name w:val="annotation text"/>
    <w:basedOn w:val="Normal"/>
    <w:link w:val="CommentaireCar"/>
    <w:rsid w:val="008D2DC8"/>
    <w:rPr>
      <w:sz w:val="20"/>
      <w:szCs w:val="20"/>
    </w:rPr>
  </w:style>
  <w:style w:type="character" w:customStyle="1" w:styleId="CommentaireCar">
    <w:name w:val="Commentaire Car"/>
    <w:basedOn w:val="Policepardfaut"/>
    <w:link w:val="Commentaire"/>
    <w:rsid w:val="008D2DC8"/>
    <w:rPr>
      <w:rFonts w:ascii="Arial" w:hAnsi="Arial"/>
    </w:rPr>
  </w:style>
  <w:style w:type="paragraph" w:styleId="Objetducommentaire">
    <w:name w:val="annotation subject"/>
    <w:basedOn w:val="Commentaire"/>
    <w:next w:val="Commentaire"/>
    <w:link w:val="ObjetducommentaireCar"/>
    <w:rsid w:val="008D2DC8"/>
    <w:rPr>
      <w:b/>
      <w:bCs/>
    </w:rPr>
  </w:style>
  <w:style w:type="character" w:customStyle="1" w:styleId="ObjetducommentaireCar">
    <w:name w:val="Objet du commentaire Car"/>
    <w:basedOn w:val="CommentaireCar"/>
    <w:link w:val="Objetducommentaire"/>
    <w:rsid w:val="008D2DC8"/>
    <w:rPr>
      <w:rFonts w:ascii="Arial" w:hAnsi="Arial"/>
      <w:b/>
      <w:bCs/>
    </w:rPr>
  </w:style>
  <w:style w:type="table" w:customStyle="1" w:styleId="Tableau">
    <w:name w:val="Tableau"/>
    <w:basedOn w:val="TableauNormal"/>
    <w:rsid w:val="00EE7545"/>
    <w:pPr>
      <w:spacing w:before="40" w:after="40" w:line="240" w:lineRule="exact"/>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Paragraphedeliste">
    <w:name w:val="List Paragraph"/>
    <w:basedOn w:val="Normal"/>
    <w:uiPriority w:val="1"/>
    <w:qFormat/>
    <w:rsid w:val="00EE7545"/>
    <w:pPr>
      <w:spacing w:after="200" w:line="276"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134082">
      <w:bodyDiv w:val="1"/>
      <w:marLeft w:val="0"/>
      <w:marRight w:val="0"/>
      <w:marTop w:val="0"/>
      <w:marBottom w:val="0"/>
      <w:divBdr>
        <w:top w:val="none" w:sz="0" w:space="0" w:color="auto"/>
        <w:left w:val="none" w:sz="0" w:space="0" w:color="auto"/>
        <w:bottom w:val="none" w:sz="0" w:space="0" w:color="auto"/>
        <w:right w:val="none" w:sz="0" w:space="0" w:color="auto"/>
      </w:divBdr>
    </w:div>
    <w:div w:id="902444968">
      <w:bodyDiv w:val="1"/>
      <w:marLeft w:val="0"/>
      <w:marRight w:val="0"/>
      <w:marTop w:val="0"/>
      <w:marBottom w:val="0"/>
      <w:divBdr>
        <w:top w:val="none" w:sz="0" w:space="0" w:color="auto"/>
        <w:left w:val="none" w:sz="0" w:space="0" w:color="auto"/>
        <w:bottom w:val="none" w:sz="0" w:space="0" w:color="auto"/>
        <w:right w:val="none" w:sz="0" w:space="0" w:color="auto"/>
      </w:divBdr>
    </w:div>
    <w:div w:id="1110009439">
      <w:bodyDiv w:val="1"/>
      <w:marLeft w:val="0"/>
      <w:marRight w:val="0"/>
      <w:marTop w:val="0"/>
      <w:marBottom w:val="0"/>
      <w:divBdr>
        <w:top w:val="none" w:sz="0" w:space="0" w:color="auto"/>
        <w:left w:val="none" w:sz="0" w:space="0" w:color="auto"/>
        <w:bottom w:val="none" w:sz="0" w:space="0" w:color="auto"/>
        <w:right w:val="none" w:sz="0" w:space="0" w:color="auto"/>
      </w:divBdr>
    </w:div>
    <w:div w:id="164129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image" Target="http://intranet.senat.fr/interne/pratique/logo/logoquadri_150dpi_25.bmp"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image" Target="media/image5.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chart" Target="charts/chart1.xml"/><Relationship Id="rId35"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senat.fr" TargetMode="External"/></Relationships>
</file>

<file path=word/_rels/footer10.xml.rels><?xml version="1.0" encoding="UTF-8" standalone="yes"?>
<Relationships xmlns="http://schemas.openxmlformats.org/package/2006/relationships"><Relationship Id="rId2" Type="http://schemas.openxmlformats.org/officeDocument/2006/relationships/hyperlink" Target="mailto:secretariat.finances@senat.fr" TargetMode="External"/><Relationship Id="rId1" Type="http://schemas.openxmlformats.org/officeDocument/2006/relationships/hyperlink" Target="http://www.senat.fr/commission/fin/index.html" TargetMode="External"/></Relationships>
</file>

<file path=word/_rels/footer12.xml.rels><?xml version="1.0" encoding="UTF-8" standalone="yes"?>
<Relationships xmlns="http://schemas.openxmlformats.org/package/2006/relationships"><Relationship Id="rId2" Type="http://schemas.openxmlformats.org/officeDocument/2006/relationships/hyperlink" Target="mailto:secretariat.finances@senat.fr" TargetMode="External"/><Relationship Id="rId1" Type="http://schemas.openxmlformats.org/officeDocument/2006/relationships/hyperlink" Target="http://www.senat.fr/commission/fin/index.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nat.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enat.fr"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enat.fr"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senat.fr"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senat.fr"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senat.fr"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senat.fr"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senat.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99-Modeles-Office\Note_de_Synthese_Senat.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Feuil1!$A$2</c:f>
              <c:strCache>
                <c:ptCount val="1"/>
                <c:pt idx="0">
                  <c:v>Aide nette avec bourses par élève</c:v>
                </c:pt>
              </c:strCache>
            </c:strRef>
          </c:tx>
          <c:spPr>
            <a:solidFill>
              <a:schemeClr val="tx1"/>
            </a:solidFill>
          </c:spPr>
          <c:invertIfNegative val="0"/>
          <c:cat>
            <c:strRef>
              <c:f>Feuil1!$B$1:$F$1</c:f>
              <c:strCache>
                <c:ptCount val="5"/>
                <c:pt idx="0">
                  <c:v>Afrique</c:v>
                </c:pt>
                <c:pt idx="1">
                  <c:v>Amériques</c:v>
                </c:pt>
                <c:pt idx="2">
                  <c:v>Asie/Moyen-Orient</c:v>
                </c:pt>
                <c:pt idx="3">
                  <c:v>Europe</c:v>
                </c:pt>
                <c:pt idx="4">
                  <c:v>Maghreb/Océanie</c:v>
                </c:pt>
              </c:strCache>
            </c:strRef>
          </c:cat>
          <c:val>
            <c:numRef>
              <c:f>Feuil1!$B$2:$F$2</c:f>
              <c:numCache>
                <c:formatCode>General</c:formatCode>
                <c:ptCount val="5"/>
                <c:pt idx="0">
                  <c:v>2023</c:v>
                </c:pt>
                <c:pt idx="1">
                  <c:v>1471</c:v>
                </c:pt>
                <c:pt idx="2">
                  <c:v>763</c:v>
                </c:pt>
                <c:pt idx="3">
                  <c:v>1757</c:v>
                </c:pt>
                <c:pt idx="4">
                  <c:v>1385</c:v>
                </c:pt>
              </c:numCache>
            </c:numRef>
          </c:val>
        </c:ser>
        <c:ser>
          <c:idx val="1"/>
          <c:order val="1"/>
          <c:tx>
            <c:strRef>
              <c:f>Feuil1!$A$3</c:f>
              <c:strCache>
                <c:ptCount val="1"/>
                <c:pt idx="0">
                  <c:v>Aide nette hors bourses par élève</c:v>
                </c:pt>
              </c:strCache>
            </c:strRef>
          </c:tx>
          <c:spPr>
            <a:solidFill>
              <a:schemeClr val="accent2">
                <a:lumMod val="60000"/>
                <a:lumOff val="40000"/>
              </a:schemeClr>
            </a:solidFill>
          </c:spPr>
          <c:invertIfNegative val="0"/>
          <c:cat>
            <c:strRef>
              <c:f>Feuil1!$B$1:$F$1</c:f>
              <c:strCache>
                <c:ptCount val="5"/>
                <c:pt idx="0">
                  <c:v>Afrique</c:v>
                </c:pt>
                <c:pt idx="1">
                  <c:v>Amériques</c:v>
                </c:pt>
                <c:pt idx="2">
                  <c:v>Asie/Moyen-Orient</c:v>
                </c:pt>
                <c:pt idx="3">
                  <c:v>Europe</c:v>
                </c:pt>
                <c:pt idx="4">
                  <c:v>Maghreb/Océanie</c:v>
                </c:pt>
              </c:strCache>
            </c:strRef>
          </c:cat>
          <c:val>
            <c:numRef>
              <c:f>Feuil1!$B$3:$F$3</c:f>
              <c:numCache>
                <c:formatCode>General</c:formatCode>
                <c:ptCount val="5"/>
                <c:pt idx="0">
                  <c:v>1633</c:v>
                </c:pt>
                <c:pt idx="1">
                  <c:v>1029</c:v>
                </c:pt>
                <c:pt idx="2">
                  <c:v>576</c:v>
                </c:pt>
                <c:pt idx="3">
                  <c:v>1471</c:v>
                </c:pt>
                <c:pt idx="4">
                  <c:v>1142</c:v>
                </c:pt>
              </c:numCache>
            </c:numRef>
          </c:val>
        </c:ser>
        <c:dLbls>
          <c:showLegendKey val="0"/>
          <c:showVal val="0"/>
          <c:showCatName val="0"/>
          <c:showSerName val="0"/>
          <c:showPercent val="0"/>
          <c:showBubbleSize val="0"/>
        </c:dLbls>
        <c:gapWidth val="150"/>
        <c:axId val="141302784"/>
        <c:axId val="141341440"/>
      </c:barChart>
      <c:catAx>
        <c:axId val="141302784"/>
        <c:scaling>
          <c:orientation val="minMax"/>
        </c:scaling>
        <c:delete val="0"/>
        <c:axPos val="b"/>
        <c:numFmt formatCode="General" sourceLinked="0"/>
        <c:majorTickMark val="out"/>
        <c:minorTickMark val="none"/>
        <c:tickLblPos val="nextTo"/>
        <c:txPr>
          <a:bodyPr/>
          <a:lstStyle/>
          <a:p>
            <a:pPr>
              <a:defRPr sz="800">
                <a:latin typeface="Book Antiqua" panose="02040602050305030304" pitchFamily="18" charset="0"/>
              </a:defRPr>
            </a:pPr>
            <a:endParaRPr lang="fr-FR"/>
          </a:p>
        </c:txPr>
        <c:crossAx val="141341440"/>
        <c:crosses val="autoZero"/>
        <c:auto val="1"/>
        <c:lblAlgn val="ctr"/>
        <c:lblOffset val="100"/>
        <c:noMultiLvlLbl val="0"/>
      </c:catAx>
      <c:valAx>
        <c:axId val="141341440"/>
        <c:scaling>
          <c:orientation val="minMax"/>
          <c:max val="2100"/>
          <c:min val="0"/>
        </c:scaling>
        <c:delete val="0"/>
        <c:axPos val="l"/>
        <c:majorGridlines/>
        <c:numFmt formatCode="General" sourceLinked="1"/>
        <c:majorTickMark val="out"/>
        <c:minorTickMark val="none"/>
        <c:tickLblPos val="nextTo"/>
        <c:txPr>
          <a:bodyPr/>
          <a:lstStyle/>
          <a:p>
            <a:pPr>
              <a:defRPr sz="800">
                <a:latin typeface="Book Antiqua" panose="02040602050305030304" pitchFamily="18" charset="0"/>
              </a:defRPr>
            </a:pPr>
            <a:endParaRPr lang="fr-FR"/>
          </a:p>
        </c:txPr>
        <c:crossAx val="141302784"/>
        <c:crosses val="autoZero"/>
        <c:crossBetween val="between"/>
        <c:majorUnit val="250"/>
      </c:valAx>
    </c:plotArea>
    <c:legend>
      <c:legendPos val="b"/>
      <c:layout/>
      <c:overlay val="0"/>
      <c:txPr>
        <a:bodyPr/>
        <a:lstStyle/>
        <a:p>
          <a:pPr>
            <a:defRPr sz="800">
              <a:latin typeface="Book Antiqua" panose="02040602050305030304" pitchFamily="18" charset="0"/>
            </a:defRPr>
          </a:pPr>
          <a:endParaRPr lang="fr-FR"/>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C9410-F1BD-413E-92C8-081742DEB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Note_de_Synthese_Senat.dotm</Template>
  <TotalTime>68</TotalTime>
  <Pages>4</Pages>
  <Words>1723</Words>
  <Characters>9844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Senat</Company>
  <LinksUpToDate>false</LinksUpToDate>
  <CharactersWithSpaces>11544</CharactersWithSpaces>
  <SharedDoc>false</SharedDoc>
  <HLinks>
    <vt:vector size="18" baseType="variant">
      <vt:variant>
        <vt:i4>720904</vt:i4>
      </vt:variant>
      <vt:variant>
        <vt:i4>12</vt:i4>
      </vt:variant>
      <vt:variant>
        <vt:i4>0</vt:i4>
      </vt:variant>
      <vt:variant>
        <vt:i4>5</vt:i4>
      </vt:variant>
      <vt:variant>
        <vt:lpwstr>http://www.senat.fr/</vt:lpwstr>
      </vt:variant>
      <vt:variant>
        <vt:lpwstr/>
      </vt:variant>
      <vt:variant>
        <vt:i4>720904</vt:i4>
      </vt:variant>
      <vt:variant>
        <vt:i4>9</vt:i4>
      </vt:variant>
      <vt:variant>
        <vt:i4>0</vt:i4>
      </vt:variant>
      <vt:variant>
        <vt:i4>5</vt:i4>
      </vt:variant>
      <vt:variant>
        <vt:lpwstr>http://www.senat.fr/</vt:lpwstr>
      </vt:variant>
      <vt:variant>
        <vt:lpwstr/>
      </vt:variant>
      <vt:variant>
        <vt:i4>720904</vt:i4>
      </vt:variant>
      <vt:variant>
        <vt:i4>6</vt:i4>
      </vt:variant>
      <vt:variant>
        <vt:i4>0</vt:i4>
      </vt:variant>
      <vt:variant>
        <vt:i4>5</vt:i4>
      </vt:variant>
      <vt:variant>
        <vt:lpwstr>http://www.senat.fr/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BRAUD</dc:creator>
  <cp:lastModifiedBy>alieffro</cp:lastModifiedBy>
  <cp:revision>11</cp:revision>
  <cp:lastPrinted>2018-08-28T10:08:00Z</cp:lastPrinted>
  <dcterms:created xsi:type="dcterms:W3CDTF">2018-08-28T07:40:00Z</dcterms:created>
  <dcterms:modified xsi:type="dcterms:W3CDTF">2018-08-28T15:49:00Z</dcterms:modified>
</cp:coreProperties>
</file>