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F8" w:rsidRDefault="007335F8" w:rsidP="00207F1B">
      <w:pPr>
        <w:pStyle w:val="Format1"/>
        <w:tabs>
          <w:tab w:val="clear" w:pos="624"/>
          <w:tab w:val="left" w:pos="1985"/>
        </w:tabs>
        <w:rPr>
          <w:b/>
          <w:bCs/>
          <w:lang w:val="en-GB"/>
        </w:rPr>
      </w:pPr>
      <w:r>
        <w:rPr>
          <w:b/>
          <w:bCs/>
          <w:lang w:val="en-GB"/>
        </w:rPr>
        <w:t xml:space="preserve">13th </w:t>
      </w:r>
      <w:r w:rsidRPr="00207F1B">
        <w:rPr>
          <w:b/>
          <w:bCs/>
          <w:lang w:val="en-GB"/>
        </w:rPr>
        <w:t>Inter-Parliamentary Conference for the Common Foreign and Security Policy and the Common Security and Defence Policy (CFSP/CSDP), Vienna, 11 – 12 October 2018</w:t>
      </w:r>
    </w:p>
    <w:p w:rsidR="007335F8" w:rsidRDefault="007335F8" w:rsidP="00207F1B">
      <w:pPr>
        <w:pStyle w:val="Format1"/>
        <w:tabs>
          <w:tab w:val="clear" w:pos="624"/>
          <w:tab w:val="left" w:pos="1985"/>
        </w:tabs>
        <w:rPr>
          <w:b/>
          <w:bCs/>
          <w:lang w:val="en-GB"/>
        </w:rPr>
      </w:pPr>
    </w:p>
    <w:p w:rsidR="007335F8" w:rsidRPr="00B3296E" w:rsidRDefault="008568A5" w:rsidP="00207F1B">
      <w:pPr>
        <w:pStyle w:val="Format1"/>
        <w:tabs>
          <w:tab w:val="clear" w:pos="624"/>
          <w:tab w:val="left" w:pos="1985"/>
        </w:tabs>
        <w:rPr>
          <w:b/>
          <w:bCs/>
          <w:u w:val="single"/>
          <w:lang w:val="en-GB"/>
        </w:rPr>
      </w:pPr>
      <w:r w:rsidRPr="00B3296E">
        <w:rPr>
          <w:b/>
          <w:bCs/>
          <w:u w:val="single"/>
          <w:lang w:val="en-GB"/>
        </w:rPr>
        <w:t xml:space="preserve">Final statement by </w:t>
      </w:r>
      <w:r w:rsidR="007335F8" w:rsidRPr="00B3296E">
        <w:rPr>
          <w:b/>
          <w:bCs/>
          <w:u w:val="single"/>
          <w:lang w:val="en-GB"/>
        </w:rPr>
        <w:t xml:space="preserve">the co-presidency </w:t>
      </w:r>
    </w:p>
    <w:p w:rsidR="008568A5" w:rsidRDefault="008568A5" w:rsidP="008568A5">
      <w:pPr>
        <w:pStyle w:val="Format1"/>
        <w:tabs>
          <w:tab w:val="clear" w:pos="624"/>
          <w:tab w:val="left" w:pos="1985"/>
        </w:tabs>
        <w:jc w:val="left"/>
        <w:rPr>
          <w:b/>
          <w:bCs/>
          <w:lang w:val="en-GB"/>
        </w:rPr>
      </w:pPr>
    </w:p>
    <w:p w:rsidR="008568A5" w:rsidRPr="00207F1B" w:rsidRDefault="00782E2F" w:rsidP="00B3296E">
      <w:pPr>
        <w:pStyle w:val="Format1"/>
        <w:tabs>
          <w:tab w:val="clear" w:pos="624"/>
          <w:tab w:val="left" w:pos="1985"/>
        </w:tabs>
        <w:spacing w:line="276" w:lineRule="auto"/>
        <w:jc w:val="left"/>
        <w:rPr>
          <w:rFonts w:ascii="Times New Roman" w:eastAsiaTheme="minorHAnsi" w:hAnsi="Times New Roman"/>
          <w:sz w:val="24"/>
          <w:szCs w:val="24"/>
          <w:lang w:val="en-GB" w:eastAsia="en-US"/>
        </w:rPr>
      </w:pPr>
      <w:r>
        <w:rPr>
          <w:rFonts w:ascii="Times New Roman" w:eastAsiaTheme="minorHAnsi" w:hAnsi="Times New Roman"/>
          <w:sz w:val="24"/>
          <w:szCs w:val="24"/>
          <w:lang w:val="en-GB" w:eastAsia="en-US"/>
        </w:rPr>
        <w:t>The 13</w:t>
      </w:r>
      <w:r w:rsidR="00701474">
        <w:rPr>
          <w:rFonts w:ascii="Times New Roman" w:eastAsiaTheme="minorHAnsi" w:hAnsi="Times New Roman"/>
          <w:sz w:val="24"/>
          <w:szCs w:val="24"/>
          <w:lang w:val="en-GB" w:eastAsia="en-US"/>
        </w:rPr>
        <w:t>th</w:t>
      </w:r>
      <w:r>
        <w:rPr>
          <w:rFonts w:ascii="Times New Roman" w:eastAsiaTheme="minorHAnsi" w:hAnsi="Times New Roman"/>
          <w:sz w:val="24"/>
          <w:szCs w:val="24"/>
          <w:lang w:val="en-GB" w:eastAsia="en-US"/>
        </w:rPr>
        <w:t xml:space="preserve"> Inter-parliamentary Conference for the CFSP/CSDP was held in Vienna on 11 and 12 October 2018. It was attended by </w:t>
      </w:r>
      <w:r w:rsidR="00701474">
        <w:rPr>
          <w:rFonts w:ascii="Times New Roman" w:eastAsiaTheme="minorHAnsi" w:hAnsi="Times New Roman"/>
          <w:sz w:val="24"/>
          <w:szCs w:val="24"/>
          <w:lang w:val="en-GB" w:eastAsia="en-US"/>
        </w:rPr>
        <w:t>P</w:t>
      </w:r>
      <w:r>
        <w:rPr>
          <w:rFonts w:ascii="Times New Roman" w:eastAsiaTheme="minorHAnsi" w:hAnsi="Times New Roman"/>
          <w:sz w:val="24"/>
          <w:szCs w:val="24"/>
          <w:lang w:val="en-GB" w:eastAsia="en-US"/>
        </w:rPr>
        <w:t xml:space="preserve">arliamentarians </w:t>
      </w:r>
      <w:r w:rsidR="00701474">
        <w:rPr>
          <w:rFonts w:ascii="Times New Roman" w:eastAsiaTheme="minorHAnsi" w:hAnsi="Times New Roman"/>
          <w:sz w:val="24"/>
          <w:szCs w:val="24"/>
          <w:lang w:val="en-GB" w:eastAsia="en-US"/>
        </w:rPr>
        <w:t xml:space="preserve">from the EU Member States and the European Parliament. </w:t>
      </w:r>
      <w:r w:rsidR="007335F8">
        <w:rPr>
          <w:rFonts w:ascii="Times New Roman" w:eastAsiaTheme="minorHAnsi" w:hAnsi="Times New Roman"/>
          <w:sz w:val="24"/>
          <w:szCs w:val="24"/>
          <w:lang w:val="en-GB" w:eastAsia="en-US"/>
        </w:rPr>
        <w:t xml:space="preserve">The </w:t>
      </w:r>
      <w:r w:rsidR="00D76136">
        <w:rPr>
          <w:rFonts w:ascii="Times New Roman" w:eastAsiaTheme="minorHAnsi" w:hAnsi="Times New Roman"/>
          <w:sz w:val="24"/>
          <w:szCs w:val="24"/>
          <w:lang w:val="en-GB" w:eastAsia="en-US"/>
        </w:rPr>
        <w:t>d</w:t>
      </w:r>
      <w:r w:rsidR="00D76136" w:rsidRPr="00207F1B">
        <w:rPr>
          <w:rFonts w:ascii="Times New Roman" w:eastAsiaTheme="minorHAnsi" w:hAnsi="Times New Roman"/>
          <w:sz w:val="24"/>
          <w:szCs w:val="24"/>
          <w:lang w:val="en-GB" w:eastAsia="en-US"/>
        </w:rPr>
        <w:t>eputies</w:t>
      </w:r>
      <w:r w:rsidR="00207F1B" w:rsidRPr="00207F1B">
        <w:rPr>
          <w:rFonts w:ascii="Times New Roman" w:eastAsiaTheme="minorHAnsi" w:hAnsi="Times New Roman"/>
          <w:sz w:val="24"/>
          <w:szCs w:val="24"/>
          <w:lang w:val="en-GB" w:eastAsia="en-US"/>
        </w:rPr>
        <w:t xml:space="preserve"> </w:t>
      </w:r>
      <w:r w:rsidR="007335F8">
        <w:rPr>
          <w:rFonts w:ascii="Times New Roman" w:eastAsiaTheme="minorHAnsi" w:hAnsi="Times New Roman"/>
          <w:sz w:val="24"/>
          <w:szCs w:val="24"/>
          <w:lang w:val="en-GB" w:eastAsia="en-US"/>
        </w:rPr>
        <w:t>exchanged</w:t>
      </w:r>
      <w:r w:rsidR="00207F1B">
        <w:rPr>
          <w:rFonts w:ascii="Times New Roman" w:eastAsiaTheme="minorHAnsi" w:hAnsi="Times New Roman"/>
          <w:sz w:val="24"/>
          <w:szCs w:val="24"/>
          <w:lang w:val="en-GB" w:eastAsia="en-US"/>
        </w:rPr>
        <w:t xml:space="preserve"> </w:t>
      </w:r>
      <w:r w:rsidR="007335F8">
        <w:rPr>
          <w:rFonts w:ascii="Times New Roman" w:eastAsiaTheme="minorHAnsi" w:hAnsi="Times New Roman"/>
          <w:sz w:val="24"/>
          <w:szCs w:val="24"/>
          <w:lang w:val="en-GB" w:eastAsia="en-US"/>
        </w:rPr>
        <w:t>views on a range of current foreign and security policy issues,</w:t>
      </w:r>
      <w:r w:rsidR="00B3296E">
        <w:rPr>
          <w:rFonts w:ascii="Times New Roman" w:eastAsiaTheme="minorHAnsi" w:hAnsi="Times New Roman"/>
          <w:sz w:val="24"/>
          <w:szCs w:val="24"/>
          <w:lang w:val="en-GB" w:eastAsia="en-US"/>
        </w:rPr>
        <w:t xml:space="preserve"> </w:t>
      </w:r>
      <w:r w:rsidR="00207F1B">
        <w:rPr>
          <w:rFonts w:ascii="Times New Roman" w:eastAsiaTheme="minorHAnsi" w:hAnsi="Times New Roman"/>
          <w:sz w:val="24"/>
          <w:szCs w:val="24"/>
          <w:lang w:val="en-GB" w:eastAsia="en-US"/>
        </w:rPr>
        <w:t xml:space="preserve">which </w:t>
      </w:r>
      <w:r w:rsidR="005262A4">
        <w:rPr>
          <w:rFonts w:ascii="Times New Roman" w:eastAsiaTheme="minorHAnsi" w:hAnsi="Times New Roman"/>
          <w:sz w:val="24"/>
          <w:szCs w:val="24"/>
          <w:lang w:val="en-GB" w:eastAsia="en-US"/>
        </w:rPr>
        <w:t>is reflected in our final statement</w:t>
      </w:r>
      <w:r w:rsidR="00207F1B">
        <w:rPr>
          <w:rFonts w:ascii="Times New Roman" w:eastAsiaTheme="minorHAnsi" w:hAnsi="Times New Roman"/>
          <w:sz w:val="24"/>
          <w:szCs w:val="24"/>
          <w:lang w:val="en-GB" w:eastAsia="en-US"/>
        </w:rPr>
        <w:t>.</w:t>
      </w:r>
    </w:p>
    <w:p w:rsidR="00207F1B" w:rsidRDefault="00207F1B" w:rsidP="008568A5">
      <w:pPr>
        <w:pStyle w:val="Format1"/>
        <w:tabs>
          <w:tab w:val="clear" w:pos="624"/>
          <w:tab w:val="left" w:pos="1985"/>
        </w:tabs>
        <w:jc w:val="left"/>
        <w:rPr>
          <w:b/>
          <w:bCs/>
          <w:lang w:val="en-GB"/>
        </w:rPr>
      </w:pPr>
    </w:p>
    <w:p w:rsidR="008568A5" w:rsidRPr="008568A5" w:rsidRDefault="008568A5" w:rsidP="008568A5">
      <w:pPr>
        <w:pStyle w:val="Format1"/>
        <w:tabs>
          <w:tab w:val="clear" w:pos="624"/>
          <w:tab w:val="left" w:pos="1985"/>
        </w:tabs>
        <w:jc w:val="left"/>
        <w:rPr>
          <w:b/>
          <w:bCs/>
          <w:lang w:val="en-GB"/>
        </w:rPr>
      </w:pPr>
      <w:r w:rsidRPr="008568A5">
        <w:rPr>
          <w:b/>
          <w:bCs/>
          <w:lang w:val="en-GB"/>
        </w:rPr>
        <w:t>Security, Migration and Control of External Borders</w:t>
      </w:r>
    </w:p>
    <w:p w:rsidR="004B4AEC" w:rsidRPr="00705056" w:rsidRDefault="004B4AEC" w:rsidP="00705056">
      <w:pPr>
        <w:spacing w:before="240"/>
      </w:pPr>
      <w:r w:rsidRPr="00705056">
        <w:t xml:space="preserve">We recall the need for a holistic EU approach to migration, which ensures coherence between our internal and external policies, encompasses all migration routes and is based on solidarity, full respect for human rights, compliance with international law and the values on which the EU is built.  </w:t>
      </w:r>
    </w:p>
    <w:p w:rsidR="008568A5" w:rsidRPr="00705056" w:rsidRDefault="004B4AEC" w:rsidP="00705056">
      <w:pPr>
        <w:spacing w:before="240"/>
      </w:pPr>
      <w:r w:rsidRPr="00705056">
        <w:t xml:space="preserve">Better-managed international migration is a global responsibility. A long-term and effective response to the human, social and political challenges of irregular migration and forced displacement will </w:t>
      </w:r>
      <w:r w:rsidR="006B60AA">
        <w:t>demand</w:t>
      </w:r>
      <w:r w:rsidRPr="00705056">
        <w:t xml:space="preserve"> enhanced international cooperation with the countries of origin and transit in order to tackling the root causes of these phenomena.</w:t>
      </w:r>
      <w:r w:rsidR="00705056">
        <w:t xml:space="preserve"> </w:t>
      </w:r>
      <w:r w:rsidRPr="00705056">
        <w:t xml:space="preserve">Greater efforts </w:t>
      </w:r>
      <w:r w:rsidR="006E05BA">
        <w:t xml:space="preserve">also </w:t>
      </w:r>
      <w:r w:rsidRPr="00705056">
        <w:t xml:space="preserve">need to be made to advance safe and legal </w:t>
      </w:r>
      <w:r w:rsidR="00385ECB">
        <w:t>means</w:t>
      </w:r>
      <w:r w:rsidRPr="00705056">
        <w:t xml:space="preserve"> for refugees and regular migrants</w:t>
      </w:r>
      <w:r w:rsidR="00385ECB">
        <w:t xml:space="preserve"> to enter the EU</w:t>
      </w:r>
      <w:r w:rsidRPr="00705056">
        <w:t xml:space="preserve"> as well as to protect the EU’s external borders, with the goal of preventing irregular entry into the EU, tackling human trafficking and smuggling and preventing loss of life at sea.</w:t>
      </w:r>
    </w:p>
    <w:p w:rsidR="006B60AA" w:rsidRDefault="006B60AA" w:rsidP="008568A5">
      <w:pPr>
        <w:pStyle w:val="Format1"/>
        <w:tabs>
          <w:tab w:val="clear" w:pos="624"/>
          <w:tab w:val="left" w:pos="1985"/>
        </w:tabs>
        <w:jc w:val="left"/>
        <w:rPr>
          <w:b/>
          <w:bCs/>
          <w:lang w:val="en-GB"/>
        </w:rPr>
      </w:pPr>
    </w:p>
    <w:p w:rsidR="008568A5" w:rsidRDefault="008568A5" w:rsidP="008568A5">
      <w:pPr>
        <w:pStyle w:val="Format1"/>
        <w:tabs>
          <w:tab w:val="clear" w:pos="624"/>
          <w:tab w:val="left" w:pos="1985"/>
        </w:tabs>
        <w:jc w:val="left"/>
        <w:rPr>
          <w:b/>
          <w:bCs/>
          <w:lang w:val="en-GB"/>
        </w:rPr>
      </w:pPr>
      <w:r w:rsidRPr="008568A5">
        <w:rPr>
          <w:b/>
          <w:bCs/>
          <w:lang w:val="en-GB"/>
        </w:rPr>
        <w:t>The European contribution to the improvement of the politic</w:t>
      </w:r>
      <w:r>
        <w:rPr>
          <w:b/>
          <w:bCs/>
          <w:lang w:val="en-GB"/>
        </w:rPr>
        <w:t xml:space="preserve">al and humanitarian </w:t>
      </w:r>
    </w:p>
    <w:p w:rsidR="008568A5" w:rsidRDefault="008568A5" w:rsidP="008568A5">
      <w:pPr>
        <w:pStyle w:val="Format1"/>
        <w:tabs>
          <w:tab w:val="clear" w:pos="624"/>
          <w:tab w:val="left" w:pos="1985"/>
        </w:tabs>
        <w:jc w:val="left"/>
        <w:rPr>
          <w:b/>
          <w:bCs/>
          <w:lang w:val="en-GB"/>
        </w:rPr>
      </w:pPr>
      <w:r w:rsidRPr="008568A5">
        <w:rPr>
          <w:b/>
          <w:bCs/>
          <w:lang w:val="en-GB"/>
        </w:rPr>
        <w:t>situation in Syria</w:t>
      </w:r>
    </w:p>
    <w:p w:rsidR="008568A5" w:rsidRPr="00207F1B" w:rsidRDefault="008568A5" w:rsidP="00207F1B">
      <w:pPr>
        <w:spacing w:before="240"/>
      </w:pPr>
      <w:r>
        <w:t xml:space="preserve">An inclusive dialogue should remain our priority involving all different key actors to urge them to </w:t>
      </w:r>
      <w:r w:rsidR="00385ECB">
        <w:t>return</w:t>
      </w:r>
      <w:r>
        <w:t xml:space="preserve"> to the negotiation table. </w:t>
      </w:r>
      <w:r w:rsidR="00385ECB">
        <w:t>A policy of d</w:t>
      </w:r>
      <w:r>
        <w:t xml:space="preserve">e-escalation is vital for the stability of Syria and the region. This is </w:t>
      </w:r>
      <w:r w:rsidR="00385ECB">
        <w:t>important</w:t>
      </w:r>
      <w:r>
        <w:t xml:space="preserve"> for Syria but also for the neighbouring countries, particularly Lebanon, Jordan and Turkey. We call on key regional actors to make all efforts towards finding a genuine political resolution to the conflict.</w:t>
      </w:r>
    </w:p>
    <w:p w:rsidR="008568A5" w:rsidRDefault="008568A5" w:rsidP="00207F1B">
      <w:pPr>
        <w:spacing w:before="240"/>
      </w:pPr>
      <w:r>
        <w:t>The UN-led Geneva process is the only path that can lead towards</w:t>
      </w:r>
      <w:r w:rsidR="00385ECB">
        <w:t xml:space="preserve"> a</w:t>
      </w:r>
      <w:r>
        <w:t xml:space="preserve"> peaceful, united, independent and truly democratic Syria, in all its diversity. In that regard, we fully support the efforts of the UN Special Envoy for Syria, </w:t>
      </w:r>
      <w:r w:rsidR="00385ECB">
        <w:t xml:space="preserve">Mr </w:t>
      </w:r>
      <w:proofErr w:type="spellStart"/>
      <w:r>
        <w:t>Staffan</w:t>
      </w:r>
      <w:proofErr w:type="spellEnd"/>
      <w:r>
        <w:t xml:space="preserve"> de </w:t>
      </w:r>
      <w:proofErr w:type="spellStart"/>
      <w:r>
        <w:t>Mistura</w:t>
      </w:r>
      <w:proofErr w:type="spellEnd"/>
      <w:r>
        <w:t xml:space="preserve">. We insist that a Syrian-led political process aiming at free and fair elections, facilitated and monitored by the UN and held on the basis of a new constitution, is the only way to bring peace to the country. We stress that a nationwide inclusive ceasefire and a peaceful mutually acceptable solution to the Syrian crisis can be achieved under UN auspices and, as provided for in the 2012 Geneva Communiqué and UNSC Resolution 2254 (2015), with the support of the UN Special Envoy for Syria. We urge the international community to do everything in its power in order to strongly condemn those responsible for war crimes and crimes against humanity committed during the Syrian conflict. </w:t>
      </w:r>
    </w:p>
    <w:p w:rsidR="008568A5" w:rsidRPr="008568A5" w:rsidRDefault="008568A5" w:rsidP="008568A5">
      <w:pPr>
        <w:pStyle w:val="Format1"/>
        <w:tabs>
          <w:tab w:val="clear" w:pos="624"/>
          <w:tab w:val="left" w:pos="1985"/>
        </w:tabs>
        <w:jc w:val="left"/>
        <w:rPr>
          <w:b/>
          <w:bCs/>
          <w:lang w:val="en-GB"/>
        </w:rPr>
      </w:pPr>
    </w:p>
    <w:p w:rsidR="008568A5" w:rsidRDefault="008568A5" w:rsidP="008568A5">
      <w:pPr>
        <w:pStyle w:val="Format1"/>
        <w:tabs>
          <w:tab w:val="clear" w:pos="624"/>
          <w:tab w:val="left" w:pos="1985"/>
        </w:tabs>
        <w:jc w:val="left"/>
        <w:rPr>
          <w:b/>
          <w:bCs/>
          <w:lang w:val="en-GB"/>
        </w:rPr>
      </w:pPr>
    </w:p>
    <w:p w:rsidR="008568A5" w:rsidRDefault="008568A5" w:rsidP="008568A5">
      <w:pPr>
        <w:pStyle w:val="Format1"/>
        <w:tabs>
          <w:tab w:val="clear" w:pos="624"/>
          <w:tab w:val="left" w:pos="1985"/>
        </w:tabs>
        <w:jc w:val="left"/>
        <w:rPr>
          <w:b/>
          <w:bCs/>
          <w:lang w:val="en-GB"/>
        </w:rPr>
      </w:pPr>
      <w:r w:rsidRPr="008568A5">
        <w:rPr>
          <w:b/>
          <w:bCs/>
          <w:lang w:val="en-GB"/>
        </w:rPr>
        <w:t xml:space="preserve">The European perspective for the Western Balkans </w:t>
      </w:r>
    </w:p>
    <w:p w:rsidR="008568A5" w:rsidRPr="00207F1B" w:rsidRDefault="00207F1B" w:rsidP="00207F1B">
      <w:pPr>
        <w:spacing w:before="240"/>
      </w:pPr>
      <w:r>
        <w:t>We r</w:t>
      </w:r>
      <w:r w:rsidR="008568A5">
        <w:t xml:space="preserve">econfirm </w:t>
      </w:r>
      <w:r>
        <w:t xml:space="preserve">our </w:t>
      </w:r>
      <w:r w:rsidR="008568A5">
        <w:t xml:space="preserve">unequivocal support and strengthened engagement for tangible progress in the EU accession of the Western Balkan countries, based on shared interests, values and principles, </w:t>
      </w:r>
      <w:r>
        <w:t xml:space="preserve">such as </w:t>
      </w:r>
      <w:r w:rsidR="008568A5">
        <w:t>democracy, rule of law, good governance, media freedom, respect for human rights</w:t>
      </w:r>
      <w:r w:rsidR="00385ECB">
        <w:t>, reconciliation</w:t>
      </w:r>
      <w:r w:rsidR="008568A5">
        <w:t xml:space="preserve"> and good neighbourly relations, along with </w:t>
      </w:r>
      <w:r w:rsidR="00701474">
        <w:t xml:space="preserve">the </w:t>
      </w:r>
      <w:r w:rsidR="008568A5">
        <w:t xml:space="preserve">fight against corruption and organised crime. </w:t>
      </w:r>
    </w:p>
    <w:p w:rsidR="008568A5" w:rsidRDefault="00C4739C" w:rsidP="00207F1B">
      <w:pPr>
        <w:spacing w:before="240"/>
      </w:pPr>
      <w:r>
        <w:t>There ha</w:t>
      </w:r>
      <w:r w:rsidR="00701474">
        <w:t>ve</w:t>
      </w:r>
      <w:r>
        <w:t xml:space="preserve"> been </w:t>
      </w:r>
      <w:r w:rsidR="008568A5">
        <w:t xml:space="preserve">immense reform efforts </w:t>
      </w:r>
      <w:r w:rsidR="00385ECB">
        <w:t>undertaken</w:t>
      </w:r>
      <w:r w:rsidR="008568A5">
        <w:t xml:space="preserve"> in the region in 2018</w:t>
      </w:r>
      <w:r w:rsidR="00207F1B">
        <w:t xml:space="preserve"> and we </w:t>
      </w:r>
      <w:r w:rsidR="008568A5">
        <w:t>urge the countries of the region to show political will to resolve remaining impasses through reconciliation, fight against impunity and regional co-operation, thus ensuring a secure and sustainable European future for the Western Balkans.</w:t>
      </w:r>
    </w:p>
    <w:p w:rsidR="008568A5" w:rsidRDefault="00C4739C" w:rsidP="00207F1B">
      <w:pPr>
        <w:spacing w:before="240"/>
      </w:pPr>
      <w:r>
        <w:t>T</w:t>
      </w:r>
      <w:r w:rsidR="008568A5">
        <w:t>he Western Balkan countries</w:t>
      </w:r>
      <w:r w:rsidR="00207F1B">
        <w:t xml:space="preserve"> </w:t>
      </w:r>
      <w:r>
        <w:t xml:space="preserve">should </w:t>
      </w:r>
      <w:r w:rsidR="008568A5">
        <w:t>strengthen their resilience to destabili</w:t>
      </w:r>
      <w:r w:rsidR="00FE2402">
        <w:t>s</w:t>
      </w:r>
      <w:r w:rsidR="008568A5">
        <w:t>ing foreign interferences and disinformation and lock in</w:t>
      </w:r>
      <w:r w:rsidR="00207F1B">
        <w:t xml:space="preserve"> </w:t>
      </w:r>
      <w:r w:rsidR="008568A5">
        <w:t xml:space="preserve">their strategic choices by progressively and fully aligning with the EU Common Foreign and Security Policy.  </w:t>
      </w:r>
    </w:p>
    <w:p w:rsidR="008568A5" w:rsidRPr="008568A5" w:rsidRDefault="008568A5" w:rsidP="008568A5">
      <w:pPr>
        <w:pStyle w:val="Format1"/>
        <w:tabs>
          <w:tab w:val="clear" w:pos="624"/>
          <w:tab w:val="left" w:pos="1985"/>
        </w:tabs>
        <w:jc w:val="left"/>
        <w:rPr>
          <w:b/>
          <w:bCs/>
          <w:lang w:val="en-GB"/>
        </w:rPr>
      </w:pPr>
    </w:p>
    <w:p w:rsidR="008568A5" w:rsidRDefault="008568A5" w:rsidP="008568A5">
      <w:pPr>
        <w:pStyle w:val="Format1"/>
        <w:tabs>
          <w:tab w:val="clear" w:pos="624"/>
          <w:tab w:val="left" w:pos="1985"/>
        </w:tabs>
        <w:jc w:val="left"/>
        <w:rPr>
          <w:b/>
          <w:bCs/>
          <w:lang w:val="en-GB"/>
        </w:rPr>
      </w:pPr>
      <w:r>
        <w:rPr>
          <w:b/>
          <w:bCs/>
          <w:lang w:val="en-GB"/>
        </w:rPr>
        <w:t>The future of the nuclear deal with Iran following the USA´s withdrawal</w:t>
      </w:r>
    </w:p>
    <w:p w:rsidR="008568A5" w:rsidRPr="00207F1B" w:rsidRDefault="00207F1B" w:rsidP="00207F1B">
      <w:pPr>
        <w:spacing w:before="240"/>
      </w:pPr>
      <w:r>
        <w:t>We</w:t>
      </w:r>
      <w:r w:rsidR="008568A5" w:rsidRPr="00207F1B">
        <w:t xml:space="preserve"> reiterate </w:t>
      </w:r>
      <w:r>
        <w:t xml:space="preserve">our </w:t>
      </w:r>
      <w:r w:rsidR="008568A5" w:rsidRPr="00207F1B">
        <w:t xml:space="preserve">full support of the Joint Comprehensive Plan of Action (JCPOA) and outline the initiatives undertaken to respond to US sanctions. The EU will </w:t>
      </w:r>
      <w:r w:rsidR="00FE2402">
        <w:t>undertake all possible efforts to</w:t>
      </w:r>
      <w:r w:rsidR="008568A5" w:rsidRPr="00207F1B">
        <w:t xml:space="preserve"> </w:t>
      </w:r>
      <w:r w:rsidR="00FE2402">
        <w:t>en</w:t>
      </w:r>
      <w:r w:rsidR="008568A5" w:rsidRPr="00207F1B">
        <w:t xml:space="preserve">sure that the Iranian people continue to benefit from the nuclear deal. The JCPOA is working and delivering on its goal, namely to ensure that the Iranian </w:t>
      </w:r>
      <w:r w:rsidR="00FE2402">
        <w:t xml:space="preserve">nuclear </w:t>
      </w:r>
      <w:r w:rsidR="008568A5" w:rsidRPr="00207F1B">
        <w:t xml:space="preserve">programme remains exclusively peaceful, as confirmed by the International Atomic Energy Agency (IAEA). </w:t>
      </w:r>
      <w:r>
        <w:t>We</w:t>
      </w:r>
      <w:r w:rsidR="008568A5" w:rsidRPr="00207F1B">
        <w:t xml:space="preserve"> expect Iran to continue to fully implement all its nuclear commitments under the JCPOA. </w:t>
      </w:r>
      <w:r w:rsidR="00FE2402">
        <w:t xml:space="preserve">We strongly condemn </w:t>
      </w:r>
      <w:r w:rsidR="008568A5" w:rsidRPr="00207F1B">
        <w:t xml:space="preserve">Iran’s use of ballistic missiles and its destabilising activities in the MENA region. </w:t>
      </w:r>
    </w:p>
    <w:p w:rsidR="008568A5" w:rsidRDefault="008568A5" w:rsidP="008568A5">
      <w:pPr>
        <w:pStyle w:val="Format1"/>
        <w:tabs>
          <w:tab w:val="clear" w:pos="624"/>
          <w:tab w:val="left" w:pos="1985"/>
        </w:tabs>
        <w:jc w:val="left"/>
        <w:rPr>
          <w:b/>
          <w:bCs/>
          <w:lang w:val="en-GB"/>
        </w:rPr>
      </w:pPr>
    </w:p>
    <w:p w:rsidR="008568A5" w:rsidRDefault="008568A5" w:rsidP="008568A5">
      <w:pPr>
        <w:pStyle w:val="Format1"/>
        <w:tabs>
          <w:tab w:val="clear" w:pos="624"/>
          <w:tab w:val="left" w:pos="1985"/>
        </w:tabs>
        <w:jc w:val="left"/>
        <w:rPr>
          <w:b/>
          <w:bCs/>
          <w:lang w:val="en-GB"/>
        </w:rPr>
      </w:pPr>
      <w:r>
        <w:rPr>
          <w:b/>
          <w:bCs/>
          <w:lang w:val="en-GB"/>
        </w:rPr>
        <w:t xml:space="preserve">Facilitating military mobility </w:t>
      </w:r>
      <w:r w:rsidR="000A1C46">
        <w:rPr>
          <w:b/>
          <w:bCs/>
          <w:lang w:val="en-GB"/>
        </w:rPr>
        <w:t>in</w:t>
      </w:r>
      <w:r>
        <w:rPr>
          <w:b/>
          <w:bCs/>
          <w:lang w:val="en-GB"/>
        </w:rPr>
        <w:t xml:space="preserve"> the EU within the framework of PESCO</w:t>
      </w:r>
    </w:p>
    <w:p w:rsidR="008568A5" w:rsidRPr="00207F1B" w:rsidRDefault="00701474" w:rsidP="00207F1B">
      <w:pPr>
        <w:spacing w:before="240"/>
      </w:pPr>
      <w:r>
        <w:t>We welcome the concerted efforts made by</w:t>
      </w:r>
      <w:r w:rsidR="00FE2402">
        <w:t xml:space="preserve"> </w:t>
      </w:r>
      <w:r w:rsidR="008568A5">
        <w:t>EU institutions and Member States to tackle the issue of military mobility</w:t>
      </w:r>
      <w:r w:rsidR="00207F1B">
        <w:t xml:space="preserve">. </w:t>
      </w:r>
      <w:r w:rsidR="00C4739C">
        <w:t>T</w:t>
      </w:r>
      <w:r w:rsidR="008568A5">
        <w:t xml:space="preserve">he PESCO project on military mobility </w:t>
      </w:r>
      <w:r>
        <w:t xml:space="preserve">is </w:t>
      </w:r>
      <w:r w:rsidR="008568A5">
        <w:t>an important tool to coordinate Member States</w:t>
      </w:r>
      <w:r>
        <w:t>’</w:t>
      </w:r>
      <w:r w:rsidR="008568A5">
        <w:t xml:space="preserve"> efforts and tackle </w:t>
      </w:r>
      <w:r w:rsidR="00156E7D">
        <w:t xml:space="preserve">also </w:t>
      </w:r>
      <w:r w:rsidR="008568A5">
        <w:t>th</w:t>
      </w:r>
      <w:r w:rsidR="00156E7D">
        <w:t xml:space="preserve">ose aspects </w:t>
      </w:r>
      <w:r w:rsidR="008568A5">
        <w:t>that cannot be dealt with by EU legislation</w:t>
      </w:r>
      <w:r w:rsidR="00207F1B">
        <w:t xml:space="preserve">. </w:t>
      </w:r>
      <w:r w:rsidR="00C4739C">
        <w:t>A</w:t>
      </w:r>
      <w:r w:rsidR="008568A5">
        <w:t xml:space="preserve">ll parties involved in military mobility issues </w:t>
      </w:r>
      <w:r w:rsidR="00C4739C">
        <w:t xml:space="preserve">should </w:t>
      </w:r>
      <w:r w:rsidR="008568A5">
        <w:t>coordinate their efforts as much as possible to avoid a possible duplication of activities</w:t>
      </w:r>
      <w:r w:rsidR="00207F1B">
        <w:t>.</w:t>
      </w:r>
    </w:p>
    <w:p w:rsidR="008568A5" w:rsidRDefault="008568A5" w:rsidP="008568A5">
      <w:pPr>
        <w:pStyle w:val="Format1"/>
        <w:tabs>
          <w:tab w:val="clear" w:pos="624"/>
          <w:tab w:val="left" w:pos="1985"/>
        </w:tabs>
        <w:jc w:val="left"/>
        <w:rPr>
          <w:b/>
          <w:bCs/>
          <w:lang w:val="en-GB"/>
        </w:rPr>
      </w:pPr>
    </w:p>
    <w:p w:rsidR="008568A5" w:rsidRDefault="008568A5" w:rsidP="008568A5">
      <w:pPr>
        <w:pStyle w:val="Format1"/>
        <w:tabs>
          <w:tab w:val="clear" w:pos="624"/>
          <w:tab w:val="left" w:pos="1985"/>
        </w:tabs>
        <w:jc w:val="left"/>
        <w:rPr>
          <w:b/>
          <w:bCs/>
          <w:lang w:val="en-GB"/>
        </w:rPr>
      </w:pPr>
      <w:r>
        <w:rPr>
          <w:b/>
          <w:bCs/>
          <w:lang w:val="en-GB"/>
        </w:rPr>
        <w:t>OSCE a key partner in the east west dialogue?</w:t>
      </w:r>
      <w:r w:rsidRPr="008568A5">
        <w:rPr>
          <w:b/>
          <w:bCs/>
          <w:lang w:val="en-GB"/>
        </w:rPr>
        <w:t xml:space="preserve"> </w:t>
      </w:r>
    </w:p>
    <w:p w:rsidR="008765BE" w:rsidRDefault="008568A5" w:rsidP="00207F1B">
      <w:pPr>
        <w:spacing w:before="240"/>
      </w:pPr>
      <w:r w:rsidRPr="00207F1B">
        <w:t xml:space="preserve">The </w:t>
      </w:r>
      <w:r>
        <w:t>Organi</w:t>
      </w:r>
      <w:r w:rsidR="00FE2402">
        <w:t>s</w:t>
      </w:r>
      <w:r>
        <w:t>ation for Security and Co-operation in Europe</w:t>
      </w:r>
      <w:r w:rsidR="00FE2402">
        <w:t xml:space="preserve"> (OSCE)</w:t>
      </w:r>
      <w:r w:rsidRPr="00207F1B">
        <w:t xml:space="preserve"> is an integral part of the Euro-Atlantic, Eurasian security architecture. </w:t>
      </w:r>
      <w:r>
        <w:t xml:space="preserve">The Helsinki Principles and commitments remain fully valid and are key for sustainable peace in Europe. The respect for these needs to be fully restored, in particular at a time of heightened tension in the OSCE region, where </w:t>
      </w:r>
      <w:r w:rsidRPr="00207F1B">
        <w:t>deepening distrust characterises the relations between East and West.  It is now more than ever of greatest importance to facilitate dialogue between governments, parliaments and non-governmental organi</w:t>
      </w:r>
      <w:r w:rsidR="00FE2402">
        <w:t>s</w:t>
      </w:r>
      <w:r w:rsidRPr="00207F1B">
        <w:t xml:space="preserve">ations in security matters. The OSCE is </w:t>
      </w:r>
      <w:r w:rsidR="00FE2402">
        <w:t>a</w:t>
      </w:r>
      <w:r w:rsidRPr="00207F1B">
        <w:t xml:space="preserve"> forum to bridge the divisions and promote dialogue between the East and the West and support the participating States in building trust and working toward a common and indivisible Euro-Atlantic and Eurasian security community.</w:t>
      </w:r>
    </w:p>
    <w:p w:rsidR="007335F8" w:rsidRDefault="007335F8" w:rsidP="00207F1B">
      <w:pPr>
        <w:spacing w:before="240"/>
      </w:pPr>
    </w:p>
    <w:p w:rsidR="007335F8" w:rsidRDefault="007335F8" w:rsidP="000A1C46">
      <w:pPr>
        <w:spacing w:before="240"/>
        <w:jc w:val="left"/>
        <w:rPr>
          <w:b/>
          <w:bCs/>
        </w:rPr>
      </w:pPr>
      <w:r w:rsidRPr="00207F1B">
        <w:rPr>
          <w:b/>
          <w:bCs/>
        </w:rPr>
        <w:t>Andreas Schieder,</w:t>
      </w:r>
      <w:r w:rsidR="000A1C46">
        <w:rPr>
          <w:b/>
          <w:bCs/>
        </w:rPr>
        <w:br/>
      </w:r>
      <w:r w:rsidRPr="00207F1B">
        <w:rPr>
          <w:b/>
          <w:bCs/>
        </w:rPr>
        <w:t xml:space="preserve">Chairperson of the Foreign Affairs Committee of the </w:t>
      </w:r>
      <w:r w:rsidR="000A1C46">
        <w:rPr>
          <w:b/>
          <w:bCs/>
        </w:rPr>
        <w:t xml:space="preserve">Austrian </w:t>
      </w:r>
      <w:r w:rsidRPr="00207F1B">
        <w:rPr>
          <w:b/>
          <w:bCs/>
        </w:rPr>
        <w:t>National Council</w:t>
      </w:r>
    </w:p>
    <w:p w:rsidR="007335F8" w:rsidRDefault="007335F8" w:rsidP="000A1C46">
      <w:pPr>
        <w:spacing w:before="240"/>
        <w:jc w:val="left"/>
        <w:rPr>
          <w:b/>
          <w:bCs/>
        </w:rPr>
      </w:pPr>
      <w:r w:rsidRPr="00207F1B">
        <w:rPr>
          <w:b/>
          <w:bCs/>
        </w:rPr>
        <w:t>Reinhard Eugen Bösch,</w:t>
      </w:r>
      <w:r w:rsidR="000A1C46">
        <w:rPr>
          <w:b/>
          <w:bCs/>
        </w:rPr>
        <w:br/>
      </w:r>
      <w:r w:rsidRPr="00207F1B">
        <w:rPr>
          <w:b/>
          <w:bCs/>
        </w:rPr>
        <w:t>Chairperson of the Defence C</w:t>
      </w:r>
      <w:r>
        <w:rPr>
          <w:b/>
          <w:bCs/>
        </w:rPr>
        <w:t xml:space="preserve">ommittee of the </w:t>
      </w:r>
      <w:r w:rsidR="000A1C46">
        <w:rPr>
          <w:b/>
          <w:bCs/>
        </w:rPr>
        <w:t xml:space="preserve">Austrian </w:t>
      </w:r>
      <w:r>
        <w:rPr>
          <w:b/>
          <w:bCs/>
        </w:rPr>
        <w:t xml:space="preserve">National Council </w:t>
      </w:r>
    </w:p>
    <w:p w:rsidR="007335F8" w:rsidRDefault="007335F8" w:rsidP="000A1C46">
      <w:pPr>
        <w:spacing w:before="240"/>
        <w:jc w:val="left"/>
      </w:pPr>
      <w:r w:rsidRPr="00207F1B">
        <w:rPr>
          <w:b/>
          <w:bCs/>
        </w:rPr>
        <w:t>David McAllister,</w:t>
      </w:r>
      <w:r w:rsidR="000A1C46">
        <w:rPr>
          <w:b/>
          <w:bCs/>
        </w:rPr>
        <w:br/>
      </w:r>
      <w:r w:rsidRPr="00207F1B">
        <w:rPr>
          <w:b/>
          <w:bCs/>
        </w:rPr>
        <w:t>Chairperson of the Committee on Foreign Aff</w:t>
      </w:r>
      <w:r>
        <w:rPr>
          <w:b/>
          <w:bCs/>
        </w:rPr>
        <w:t>airs of the European Parliament</w:t>
      </w:r>
    </w:p>
    <w:sectPr w:rsidR="00733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NeueLT Pro 45 L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A5"/>
    <w:rsid w:val="000A1C46"/>
    <w:rsid w:val="00156E7D"/>
    <w:rsid w:val="00207F1B"/>
    <w:rsid w:val="00385ECB"/>
    <w:rsid w:val="004B4AEC"/>
    <w:rsid w:val="005262A4"/>
    <w:rsid w:val="005762E3"/>
    <w:rsid w:val="006B60AA"/>
    <w:rsid w:val="006E05BA"/>
    <w:rsid w:val="00701474"/>
    <w:rsid w:val="00705056"/>
    <w:rsid w:val="007335F8"/>
    <w:rsid w:val="00782E2F"/>
    <w:rsid w:val="008568A5"/>
    <w:rsid w:val="008765BE"/>
    <w:rsid w:val="009813B3"/>
    <w:rsid w:val="00B07109"/>
    <w:rsid w:val="00B3296E"/>
    <w:rsid w:val="00C4739C"/>
    <w:rsid w:val="00D76136"/>
    <w:rsid w:val="00FE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926F"/>
  <w15:chartTrackingRefBased/>
  <w15:docId w15:val="{F21E7461-0D65-4FFE-8551-B3A75A41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62E3"/>
    <w:pPr>
      <w:jc w:val="both"/>
    </w:pPr>
    <w:rPr>
      <w:rFonts w:ascii="Times New Roman" w:hAnsi="Times New Roman"/>
      <w:sz w:val="24"/>
      <w:szCs w:val="24"/>
    </w:rPr>
  </w:style>
  <w:style w:type="paragraph" w:styleId="berschrift1">
    <w:name w:val="heading 1"/>
    <w:basedOn w:val="Standard"/>
    <w:next w:val="Standard"/>
    <w:link w:val="berschrift1Zchn"/>
    <w:uiPriority w:val="9"/>
    <w:qFormat/>
    <w:rsid w:val="005762E3"/>
    <w:pPr>
      <w:keepNext/>
      <w:spacing w:before="240" w:after="60"/>
      <w:outlineLvl w:val="0"/>
    </w:pPr>
    <w:rPr>
      <w:rFonts w:ascii="Arial" w:eastAsiaTheme="majorEastAsia" w:hAnsi="Arial" w:cs="Arial"/>
      <w:b/>
      <w:bCs/>
      <w:kern w:val="32"/>
      <w:sz w:val="32"/>
      <w:szCs w:val="32"/>
    </w:rPr>
  </w:style>
  <w:style w:type="paragraph" w:styleId="berschrift2">
    <w:name w:val="heading 2"/>
    <w:basedOn w:val="Standard"/>
    <w:next w:val="Standard"/>
    <w:link w:val="berschrift2Zchn"/>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berschrift3">
    <w:name w:val="heading 3"/>
    <w:basedOn w:val="Standard"/>
    <w:next w:val="Standard"/>
    <w:link w:val="berschrift3Zchn"/>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berschrift4">
    <w:name w:val="heading 4"/>
    <w:basedOn w:val="Standard"/>
    <w:next w:val="Standard"/>
    <w:link w:val="berschrift4Zchn"/>
    <w:uiPriority w:val="9"/>
    <w:semiHidden/>
    <w:unhideWhenUsed/>
    <w:qFormat/>
    <w:rsid w:val="005762E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762E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762E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5762E3"/>
    <w:pPr>
      <w:spacing w:before="240" w:after="60"/>
      <w:outlineLvl w:val="6"/>
    </w:pPr>
  </w:style>
  <w:style w:type="paragraph" w:styleId="berschrift8">
    <w:name w:val="heading 8"/>
    <w:basedOn w:val="Standard"/>
    <w:next w:val="Standard"/>
    <w:link w:val="berschrift8Zchn"/>
    <w:uiPriority w:val="9"/>
    <w:semiHidden/>
    <w:unhideWhenUsed/>
    <w:qFormat/>
    <w:rsid w:val="005762E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62E3"/>
    <w:rPr>
      <w:rFonts w:ascii="Arial" w:eastAsiaTheme="majorEastAsia" w:hAnsi="Arial" w:cs="Arial"/>
      <w:b/>
      <w:bCs/>
      <w:kern w:val="32"/>
      <w:sz w:val="32"/>
      <w:szCs w:val="32"/>
    </w:rPr>
  </w:style>
  <w:style w:type="character" w:customStyle="1" w:styleId="berschrift2Zchn">
    <w:name w:val="Überschrift 2 Zchn"/>
    <w:basedOn w:val="Absatz-Standardschriftart"/>
    <w:link w:val="berschrift2"/>
    <w:uiPriority w:val="9"/>
    <w:semiHidden/>
    <w:rsid w:val="005762E3"/>
    <w:rPr>
      <w:rFonts w:ascii="Arial" w:eastAsiaTheme="majorEastAsia" w:hAnsi="Arial" w:cs="Arial"/>
      <w:b/>
      <w:bCs/>
      <w:i/>
      <w:iCs/>
      <w:sz w:val="28"/>
      <w:szCs w:val="28"/>
    </w:rPr>
  </w:style>
  <w:style w:type="character" w:customStyle="1" w:styleId="berschrift3Zchn">
    <w:name w:val="Überschrift 3 Zchn"/>
    <w:basedOn w:val="Absatz-Standardschriftart"/>
    <w:link w:val="berschrift3"/>
    <w:uiPriority w:val="9"/>
    <w:semiHidden/>
    <w:rsid w:val="005762E3"/>
    <w:rPr>
      <w:rFonts w:ascii="Arial" w:eastAsiaTheme="majorEastAsia" w:hAnsi="Arial" w:cs="Arial"/>
      <w:b/>
      <w:bCs/>
      <w:sz w:val="26"/>
      <w:szCs w:val="26"/>
    </w:rPr>
  </w:style>
  <w:style w:type="character" w:customStyle="1" w:styleId="berschrift4Zchn">
    <w:name w:val="Überschrift 4 Zchn"/>
    <w:basedOn w:val="Absatz-Standardschriftart"/>
    <w:link w:val="berschrift4"/>
    <w:uiPriority w:val="9"/>
    <w:semiHidden/>
    <w:rsid w:val="005762E3"/>
    <w:rPr>
      <w:b/>
      <w:bCs/>
      <w:sz w:val="28"/>
      <w:szCs w:val="28"/>
    </w:rPr>
  </w:style>
  <w:style w:type="character" w:customStyle="1" w:styleId="berschrift5Zchn">
    <w:name w:val="Überschrift 5 Zchn"/>
    <w:basedOn w:val="Absatz-Standardschriftart"/>
    <w:link w:val="berschrift5"/>
    <w:uiPriority w:val="9"/>
    <w:semiHidden/>
    <w:rsid w:val="005762E3"/>
    <w:rPr>
      <w:b/>
      <w:bCs/>
      <w:i/>
      <w:iCs/>
      <w:sz w:val="26"/>
      <w:szCs w:val="26"/>
    </w:rPr>
  </w:style>
  <w:style w:type="character" w:customStyle="1" w:styleId="berschrift6Zchn">
    <w:name w:val="Überschrift 6 Zchn"/>
    <w:basedOn w:val="Absatz-Standardschriftart"/>
    <w:link w:val="berschrift6"/>
    <w:uiPriority w:val="9"/>
    <w:semiHidden/>
    <w:rsid w:val="005762E3"/>
    <w:rPr>
      <w:b/>
      <w:bCs/>
    </w:rPr>
  </w:style>
  <w:style w:type="character" w:customStyle="1" w:styleId="berschrift7Zchn">
    <w:name w:val="Überschrift 7 Zchn"/>
    <w:basedOn w:val="Absatz-Standardschriftart"/>
    <w:link w:val="berschrift7"/>
    <w:uiPriority w:val="9"/>
    <w:semiHidden/>
    <w:rsid w:val="005762E3"/>
    <w:rPr>
      <w:sz w:val="24"/>
      <w:szCs w:val="24"/>
    </w:rPr>
  </w:style>
  <w:style w:type="character" w:customStyle="1" w:styleId="berschrift8Zchn">
    <w:name w:val="Überschrift 8 Zchn"/>
    <w:basedOn w:val="Absatz-Standardschriftart"/>
    <w:link w:val="berschrift8"/>
    <w:uiPriority w:val="9"/>
    <w:semiHidden/>
    <w:rsid w:val="005762E3"/>
    <w:rPr>
      <w:i/>
      <w:iCs/>
      <w:sz w:val="24"/>
      <w:szCs w:val="24"/>
    </w:rPr>
  </w:style>
  <w:style w:type="character" w:customStyle="1" w:styleId="berschrift9Zchn">
    <w:name w:val="Überschrift 9 Zchn"/>
    <w:basedOn w:val="Absatz-Standardschriftart"/>
    <w:link w:val="berschrift9"/>
    <w:uiPriority w:val="9"/>
    <w:semiHidden/>
    <w:rsid w:val="005762E3"/>
    <w:rPr>
      <w:rFonts w:asciiTheme="majorHAnsi" w:eastAsiaTheme="majorEastAsia" w:hAnsiTheme="majorHAnsi"/>
    </w:rPr>
  </w:style>
  <w:style w:type="paragraph" w:styleId="Titel">
    <w:name w:val="Title"/>
    <w:basedOn w:val="Standard"/>
    <w:next w:val="Standard"/>
    <w:link w:val="TitelZchn"/>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elZchn">
    <w:name w:val="Titel Zchn"/>
    <w:basedOn w:val="Absatz-Standardschriftart"/>
    <w:link w:val="Titel"/>
    <w:uiPriority w:val="10"/>
    <w:rsid w:val="005762E3"/>
    <w:rPr>
      <w:rFonts w:ascii="Arial" w:eastAsiaTheme="majorEastAsia" w:hAnsi="Arial" w:cs="Arial"/>
      <w:b/>
      <w:bCs/>
      <w:kern w:val="28"/>
      <w:sz w:val="32"/>
      <w:szCs w:val="32"/>
    </w:rPr>
  </w:style>
  <w:style w:type="paragraph" w:styleId="Untertitel">
    <w:name w:val="Subtitle"/>
    <w:basedOn w:val="Standard"/>
    <w:next w:val="Standard"/>
    <w:link w:val="UntertitelZchn"/>
    <w:uiPriority w:val="11"/>
    <w:qFormat/>
    <w:rsid w:val="005762E3"/>
    <w:pPr>
      <w:spacing w:after="60"/>
      <w:jc w:val="center"/>
      <w:outlineLvl w:val="1"/>
    </w:pPr>
    <w:rPr>
      <w:rFonts w:ascii="Arial" w:eastAsiaTheme="majorEastAsia" w:hAnsi="Arial" w:cs="Arial"/>
    </w:rPr>
  </w:style>
  <w:style w:type="character" w:customStyle="1" w:styleId="UntertitelZchn">
    <w:name w:val="Untertitel Zchn"/>
    <w:basedOn w:val="Absatz-Standardschriftart"/>
    <w:link w:val="Untertitel"/>
    <w:uiPriority w:val="11"/>
    <w:rsid w:val="005762E3"/>
    <w:rPr>
      <w:rFonts w:ascii="Arial" w:eastAsiaTheme="majorEastAsia" w:hAnsi="Arial" w:cs="Arial"/>
      <w:sz w:val="24"/>
      <w:szCs w:val="24"/>
    </w:rPr>
  </w:style>
  <w:style w:type="character" w:styleId="Fett">
    <w:name w:val="Strong"/>
    <w:basedOn w:val="Absatz-Standardschriftart"/>
    <w:uiPriority w:val="22"/>
    <w:qFormat/>
    <w:rsid w:val="005762E3"/>
    <w:rPr>
      <w:b/>
      <w:bCs/>
    </w:rPr>
  </w:style>
  <w:style w:type="character" w:styleId="Hervorhebung">
    <w:name w:val="Emphasis"/>
    <w:basedOn w:val="Absatz-Standardschriftart"/>
    <w:uiPriority w:val="20"/>
    <w:qFormat/>
    <w:rsid w:val="005762E3"/>
    <w:rPr>
      <w:rFonts w:asciiTheme="minorHAnsi" w:hAnsiTheme="minorHAnsi"/>
      <w:b/>
      <w:i/>
      <w:iCs/>
    </w:rPr>
  </w:style>
  <w:style w:type="paragraph" w:styleId="KeinLeerraum">
    <w:name w:val="No Spacing"/>
    <w:basedOn w:val="Standard"/>
    <w:uiPriority w:val="1"/>
    <w:qFormat/>
    <w:rsid w:val="005762E3"/>
    <w:rPr>
      <w:szCs w:val="32"/>
    </w:rPr>
  </w:style>
  <w:style w:type="paragraph" w:styleId="Listenabsatz">
    <w:name w:val="List Paragraph"/>
    <w:basedOn w:val="Standard"/>
    <w:uiPriority w:val="34"/>
    <w:qFormat/>
    <w:rsid w:val="005762E3"/>
    <w:pPr>
      <w:ind w:left="720"/>
      <w:contextualSpacing/>
    </w:pPr>
  </w:style>
  <w:style w:type="paragraph" w:styleId="Zitat">
    <w:name w:val="Quote"/>
    <w:basedOn w:val="Standard"/>
    <w:next w:val="Standard"/>
    <w:link w:val="ZitatZchn"/>
    <w:uiPriority w:val="29"/>
    <w:qFormat/>
    <w:rsid w:val="005762E3"/>
    <w:rPr>
      <w:i/>
    </w:rPr>
  </w:style>
  <w:style w:type="character" w:customStyle="1" w:styleId="ZitatZchn">
    <w:name w:val="Zitat Zchn"/>
    <w:basedOn w:val="Absatz-Standardschriftart"/>
    <w:link w:val="Zitat"/>
    <w:uiPriority w:val="29"/>
    <w:rsid w:val="005762E3"/>
    <w:rPr>
      <w:i/>
      <w:sz w:val="24"/>
      <w:szCs w:val="24"/>
    </w:rPr>
  </w:style>
  <w:style w:type="paragraph" w:styleId="IntensivesZitat">
    <w:name w:val="Intense Quote"/>
    <w:basedOn w:val="Standard"/>
    <w:next w:val="Standard"/>
    <w:link w:val="IntensivesZitatZchn"/>
    <w:uiPriority w:val="30"/>
    <w:qFormat/>
    <w:rsid w:val="005762E3"/>
    <w:pPr>
      <w:ind w:left="720" w:right="720"/>
    </w:pPr>
    <w:rPr>
      <w:b/>
      <w:i/>
      <w:szCs w:val="22"/>
    </w:rPr>
  </w:style>
  <w:style w:type="character" w:customStyle="1" w:styleId="IntensivesZitatZchn">
    <w:name w:val="Intensives Zitat Zchn"/>
    <w:basedOn w:val="Absatz-Standardschriftart"/>
    <w:link w:val="IntensivesZitat"/>
    <w:uiPriority w:val="30"/>
    <w:rsid w:val="005762E3"/>
    <w:rPr>
      <w:b/>
      <w:i/>
      <w:sz w:val="24"/>
    </w:rPr>
  </w:style>
  <w:style w:type="character" w:styleId="SchwacheHervorhebung">
    <w:name w:val="Subtle Emphasis"/>
    <w:uiPriority w:val="19"/>
    <w:qFormat/>
    <w:rsid w:val="005762E3"/>
    <w:rPr>
      <w:i/>
      <w:color w:val="5A5A5A" w:themeColor="text1" w:themeTint="A5"/>
    </w:rPr>
  </w:style>
  <w:style w:type="character" w:styleId="IntensiveHervorhebung">
    <w:name w:val="Intense Emphasis"/>
    <w:basedOn w:val="Absatz-Standardschriftart"/>
    <w:uiPriority w:val="21"/>
    <w:qFormat/>
    <w:rsid w:val="005762E3"/>
    <w:rPr>
      <w:b/>
      <w:i/>
      <w:sz w:val="24"/>
      <w:szCs w:val="24"/>
      <w:u w:val="single"/>
    </w:rPr>
  </w:style>
  <w:style w:type="character" w:styleId="SchwacherVerweis">
    <w:name w:val="Subtle Reference"/>
    <w:basedOn w:val="Absatz-Standardschriftart"/>
    <w:uiPriority w:val="31"/>
    <w:qFormat/>
    <w:rsid w:val="005762E3"/>
    <w:rPr>
      <w:sz w:val="24"/>
      <w:szCs w:val="24"/>
      <w:u w:val="single"/>
    </w:rPr>
  </w:style>
  <w:style w:type="character" w:styleId="IntensiverVerweis">
    <w:name w:val="Intense Reference"/>
    <w:basedOn w:val="Absatz-Standardschriftart"/>
    <w:uiPriority w:val="32"/>
    <w:qFormat/>
    <w:rsid w:val="005762E3"/>
    <w:rPr>
      <w:b/>
      <w:sz w:val="24"/>
      <w:u w:val="single"/>
    </w:rPr>
  </w:style>
  <w:style w:type="character" w:styleId="Buchtitel">
    <w:name w:val="Book Title"/>
    <w:basedOn w:val="Absatz-Standardschriftart"/>
    <w:uiPriority w:val="33"/>
    <w:qFormat/>
    <w:rsid w:val="005762E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762E3"/>
    <w:pPr>
      <w:outlineLvl w:val="9"/>
    </w:pPr>
  </w:style>
  <w:style w:type="paragraph" w:customStyle="1" w:styleId="Format1">
    <w:name w:val="Format 1"/>
    <w:basedOn w:val="Standard"/>
    <w:qFormat/>
    <w:rsid w:val="008568A5"/>
    <w:pPr>
      <w:widowControl w:val="0"/>
      <w:tabs>
        <w:tab w:val="left" w:pos="624"/>
        <w:tab w:val="right" w:pos="9015"/>
      </w:tabs>
      <w:spacing w:line="360" w:lineRule="auto"/>
    </w:pPr>
    <w:rPr>
      <w:rFonts w:ascii="Arial" w:eastAsia="Times New Roman" w:hAnsi="Arial"/>
      <w:sz w:val="22"/>
      <w:szCs w:val="20"/>
      <w:lang w:val="de-DE" w:eastAsia="de-DE"/>
    </w:rPr>
  </w:style>
  <w:style w:type="character" w:customStyle="1" w:styleId="A1">
    <w:name w:val="A1"/>
    <w:basedOn w:val="Absatz-Standardschriftart"/>
    <w:uiPriority w:val="99"/>
    <w:rsid w:val="008568A5"/>
    <w:rPr>
      <w:rFonts w:ascii="HelveticaNeueLT Pro 45 Lt" w:hAnsi="HelveticaNeueLT Pro 45 Lt" w:hint="default"/>
      <w:color w:val="000000"/>
    </w:rPr>
  </w:style>
  <w:style w:type="paragraph" w:styleId="Sprechblasentext">
    <w:name w:val="Balloon Text"/>
    <w:basedOn w:val="Standard"/>
    <w:link w:val="SprechblasentextZchn"/>
    <w:uiPriority w:val="99"/>
    <w:semiHidden/>
    <w:unhideWhenUsed/>
    <w:rsid w:val="007335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35F8"/>
    <w:rPr>
      <w:rFonts w:ascii="Segoe UI" w:hAnsi="Segoe UI" w:cs="Segoe UI"/>
      <w:sz w:val="18"/>
      <w:szCs w:val="18"/>
    </w:rPr>
  </w:style>
  <w:style w:type="character" w:styleId="Kommentarzeichen">
    <w:name w:val="annotation reference"/>
    <w:basedOn w:val="Absatz-Standardschriftart"/>
    <w:uiPriority w:val="99"/>
    <w:semiHidden/>
    <w:unhideWhenUsed/>
    <w:rsid w:val="007335F8"/>
    <w:rPr>
      <w:sz w:val="16"/>
      <w:szCs w:val="16"/>
    </w:rPr>
  </w:style>
  <w:style w:type="paragraph" w:styleId="Kommentartext">
    <w:name w:val="annotation text"/>
    <w:basedOn w:val="Standard"/>
    <w:link w:val="KommentartextZchn"/>
    <w:uiPriority w:val="99"/>
    <w:semiHidden/>
    <w:unhideWhenUsed/>
    <w:rsid w:val="007335F8"/>
    <w:rPr>
      <w:sz w:val="20"/>
      <w:szCs w:val="20"/>
    </w:rPr>
  </w:style>
  <w:style w:type="character" w:customStyle="1" w:styleId="KommentartextZchn">
    <w:name w:val="Kommentartext Zchn"/>
    <w:basedOn w:val="Absatz-Standardschriftart"/>
    <w:link w:val="Kommentartext"/>
    <w:uiPriority w:val="99"/>
    <w:semiHidden/>
    <w:rsid w:val="007335F8"/>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7335F8"/>
    <w:rPr>
      <w:b/>
      <w:bCs/>
    </w:rPr>
  </w:style>
  <w:style w:type="character" w:customStyle="1" w:styleId="KommentarthemaZchn">
    <w:name w:val="Kommentarthema Zchn"/>
    <w:basedOn w:val="KommentartextZchn"/>
    <w:link w:val="Kommentarthema"/>
    <w:uiPriority w:val="99"/>
    <w:semiHidden/>
    <w:rsid w:val="007335F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18">
      <w:bodyDiv w:val="1"/>
      <w:marLeft w:val="0"/>
      <w:marRight w:val="0"/>
      <w:marTop w:val="0"/>
      <w:marBottom w:val="0"/>
      <w:divBdr>
        <w:top w:val="none" w:sz="0" w:space="0" w:color="auto"/>
        <w:left w:val="none" w:sz="0" w:space="0" w:color="auto"/>
        <w:bottom w:val="none" w:sz="0" w:space="0" w:color="auto"/>
        <w:right w:val="none" w:sz="0" w:space="0" w:color="auto"/>
      </w:divBdr>
    </w:div>
    <w:div w:id="590773238">
      <w:bodyDiv w:val="1"/>
      <w:marLeft w:val="0"/>
      <w:marRight w:val="0"/>
      <w:marTop w:val="0"/>
      <w:marBottom w:val="0"/>
      <w:divBdr>
        <w:top w:val="none" w:sz="0" w:space="0" w:color="auto"/>
        <w:left w:val="none" w:sz="0" w:space="0" w:color="auto"/>
        <w:bottom w:val="none" w:sz="0" w:space="0" w:color="auto"/>
        <w:right w:val="none" w:sz="0" w:space="0" w:color="auto"/>
      </w:divBdr>
    </w:div>
    <w:div w:id="779642018">
      <w:bodyDiv w:val="1"/>
      <w:marLeft w:val="0"/>
      <w:marRight w:val="0"/>
      <w:marTop w:val="0"/>
      <w:marBottom w:val="0"/>
      <w:divBdr>
        <w:top w:val="none" w:sz="0" w:space="0" w:color="auto"/>
        <w:left w:val="none" w:sz="0" w:space="0" w:color="auto"/>
        <w:bottom w:val="none" w:sz="0" w:space="0" w:color="auto"/>
        <w:right w:val="none" w:sz="0" w:space="0" w:color="auto"/>
      </w:divBdr>
    </w:div>
    <w:div w:id="960843174">
      <w:bodyDiv w:val="1"/>
      <w:marLeft w:val="0"/>
      <w:marRight w:val="0"/>
      <w:marTop w:val="0"/>
      <w:marBottom w:val="0"/>
      <w:divBdr>
        <w:top w:val="none" w:sz="0" w:space="0" w:color="auto"/>
        <w:left w:val="none" w:sz="0" w:space="0" w:color="auto"/>
        <w:bottom w:val="none" w:sz="0" w:space="0" w:color="auto"/>
        <w:right w:val="none" w:sz="0" w:space="0" w:color="auto"/>
      </w:divBdr>
    </w:div>
    <w:div w:id="1041324808">
      <w:bodyDiv w:val="1"/>
      <w:marLeft w:val="0"/>
      <w:marRight w:val="0"/>
      <w:marTop w:val="0"/>
      <w:marBottom w:val="0"/>
      <w:divBdr>
        <w:top w:val="none" w:sz="0" w:space="0" w:color="auto"/>
        <w:left w:val="none" w:sz="0" w:space="0" w:color="auto"/>
        <w:bottom w:val="none" w:sz="0" w:space="0" w:color="auto"/>
        <w:right w:val="none" w:sz="0" w:space="0" w:color="auto"/>
      </w:divBdr>
    </w:div>
    <w:div w:id="1078481385">
      <w:bodyDiv w:val="1"/>
      <w:marLeft w:val="0"/>
      <w:marRight w:val="0"/>
      <w:marTop w:val="0"/>
      <w:marBottom w:val="0"/>
      <w:divBdr>
        <w:top w:val="none" w:sz="0" w:space="0" w:color="auto"/>
        <w:left w:val="none" w:sz="0" w:space="0" w:color="auto"/>
        <w:bottom w:val="none" w:sz="0" w:space="0" w:color="auto"/>
        <w:right w:val="none" w:sz="0" w:space="0" w:color="auto"/>
      </w:divBdr>
    </w:div>
    <w:div w:id="1247152329">
      <w:bodyDiv w:val="1"/>
      <w:marLeft w:val="0"/>
      <w:marRight w:val="0"/>
      <w:marTop w:val="0"/>
      <w:marBottom w:val="0"/>
      <w:divBdr>
        <w:top w:val="none" w:sz="0" w:space="0" w:color="auto"/>
        <w:left w:val="none" w:sz="0" w:space="0" w:color="auto"/>
        <w:bottom w:val="none" w:sz="0" w:space="0" w:color="auto"/>
        <w:right w:val="none" w:sz="0" w:space="0" w:color="auto"/>
      </w:divBdr>
    </w:div>
    <w:div w:id="18544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A82F9-73B0-4B9C-8780-D3360691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5529</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JESLINKOVA Eva</dc:creator>
  <cp:keywords/>
  <dc:description/>
  <cp:lastModifiedBy>Rund Petra, Mag.a</cp:lastModifiedBy>
  <cp:revision>3</cp:revision>
  <dcterms:created xsi:type="dcterms:W3CDTF">2018-09-14T12:40:00Z</dcterms:created>
  <dcterms:modified xsi:type="dcterms:W3CDTF">2018-09-24T15:54:00Z</dcterms:modified>
</cp:coreProperties>
</file>